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78" w:rsidRPr="00071A80" w:rsidRDefault="009C0E78" w:rsidP="005F6CBD">
      <w:pPr>
        <w:pStyle w:val="2"/>
        <w:spacing w:before="0" w:after="0" w:line="240" w:lineRule="auto"/>
        <w:jc w:val="center"/>
        <w:rPr>
          <w:rFonts w:ascii="仿宋_GB2312" w:eastAsia="仿宋_GB2312" w:hAnsi="微软雅黑" w:cs="宋体" w:hint="eastAsia"/>
          <w:sz w:val="36"/>
          <w:szCs w:val="36"/>
        </w:rPr>
      </w:pPr>
      <w:r w:rsidRPr="00071A80">
        <w:rPr>
          <w:rFonts w:ascii="仿宋_GB2312" w:eastAsia="仿宋_GB2312" w:hAnsi="微软雅黑" w:cs="宋体" w:hint="eastAsia"/>
          <w:sz w:val="36"/>
          <w:szCs w:val="36"/>
        </w:rPr>
        <w:t>中华人民共和国教育部令</w:t>
      </w:r>
    </w:p>
    <w:p w:rsidR="005F6CBD" w:rsidRPr="00071A80" w:rsidRDefault="005F6CBD" w:rsidP="005F6CBD">
      <w:pPr>
        <w:rPr>
          <w:rFonts w:ascii="仿宋_GB2312" w:eastAsia="仿宋_GB2312" w:hAnsi="微软雅黑" w:hint="eastAsia"/>
        </w:rPr>
      </w:pPr>
    </w:p>
    <w:p w:rsidR="009C0E78" w:rsidRPr="00071A80" w:rsidRDefault="009C0E78" w:rsidP="005F6CBD">
      <w:pPr>
        <w:pStyle w:val="2"/>
        <w:spacing w:before="0" w:after="0" w:line="240" w:lineRule="auto"/>
        <w:jc w:val="center"/>
        <w:rPr>
          <w:rFonts w:ascii="仿宋_GB2312" w:eastAsia="仿宋_GB2312" w:hAnsi="微软雅黑" w:cs="宋体" w:hint="eastAsia"/>
          <w:sz w:val="36"/>
          <w:szCs w:val="36"/>
        </w:rPr>
      </w:pPr>
      <w:r w:rsidRPr="00071A80">
        <w:rPr>
          <w:rFonts w:ascii="仿宋_GB2312" w:eastAsia="仿宋_GB2312" w:hAnsi="微软雅黑" w:cs="宋体" w:hint="eastAsia"/>
          <w:sz w:val="36"/>
          <w:szCs w:val="36"/>
        </w:rPr>
        <w:t>第41号</w:t>
      </w:r>
    </w:p>
    <w:p w:rsidR="005F6CBD" w:rsidRPr="00071A80" w:rsidRDefault="005F6CBD" w:rsidP="005F6CBD">
      <w:pPr>
        <w:ind w:firstLineChars="200" w:firstLine="640"/>
        <w:rPr>
          <w:rFonts w:ascii="仿宋_GB2312" w:eastAsia="仿宋_GB2312" w:hAnsi="微软雅黑" w:cs="仿宋_GB2312" w:hint="eastAsia"/>
          <w:sz w:val="32"/>
          <w:szCs w:val="30"/>
        </w:rPr>
      </w:pPr>
    </w:p>
    <w:p w:rsidR="009C0E78" w:rsidRPr="00071A80" w:rsidRDefault="009C0E78" w:rsidP="005F6CBD">
      <w:pPr>
        <w:ind w:firstLineChars="200" w:firstLine="640"/>
        <w:rPr>
          <w:rFonts w:ascii="仿宋_GB2312" w:eastAsia="仿宋_GB2312" w:hAnsi="微软雅黑" w:cs="仿宋_GB2312" w:hint="eastAsia"/>
          <w:sz w:val="32"/>
          <w:szCs w:val="30"/>
        </w:rPr>
      </w:pPr>
      <w:r w:rsidRPr="00071A80">
        <w:rPr>
          <w:rFonts w:ascii="仿宋_GB2312" w:eastAsia="仿宋_GB2312" w:hAnsi="微软雅黑" w:cs="仿宋_GB2312" w:hint="eastAsia"/>
          <w:sz w:val="32"/>
          <w:szCs w:val="30"/>
        </w:rPr>
        <w:t>《普通高等学校学生管理规定》已于2016年12月16日经教育部2016年第49次部长办公会议修订通过，现将修订后的《普通高等学校学生管理规定》公布，自2017年9月1日起施行。</w:t>
      </w:r>
    </w:p>
    <w:p w:rsidR="009C0E78" w:rsidRPr="00071A80" w:rsidRDefault="009C0E78" w:rsidP="005F6CBD">
      <w:pPr>
        <w:ind w:firstLineChars="142" w:firstLine="454"/>
        <w:rPr>
          <w:rFonts w:ascii="仿宋_GB2312" w:eastAsia="仿宋_GB2312" w:hAnsi="微软雅黑" w:cs="仿宋_GB2312" w:hint="eastAsia"/>
          <w:sz w:val="32"/>
          <w:szCs w:val="30"/>
        </w:rPr>
      </w:pPr>
    </w:p>
    <w:p w:rsidR="009C0E78" w:rsidRPr="00071A80" w:rsidRDefault="009C0E78" w:rsidP="005F6CBD">
      <w:pPr>
        <w:ind w:firstLineChars="142" w:firstLine="454"/>
        <w:rPr>
          <w:rFonts w:ascii="仿宋_GB2312" w:eastAsia="仿宋_GB2312" w:hAnsi="微软雅黑" w:cs="仿宋_GB2312" w:hint="eastAsia"/>
          <w:sz w:val="32"/>
          <w:szCs w:val="30"/>
        </w:rPr>
      </w:pPr>
    </w:p>
    <w:p w:rsidR="009C0E78" w:rsidRPr="00071A80" w:rsidRDefault="009C0E78" w:rsidP="005F6CBD">
      <w:pPr>
        <w:ind w:leftChars="2900" w:left="6090"/>
        <w:jc w:val="center"/>
        <w:rPr>
          <w:rFonts w:ascii="仿宋_GB2312" w:eastAsia="仿宋_GB2312" w:hAnsi="微软雅黑" w:cs="仿宋_GB2312" w:hint="eastAsia"/>
          <w:sz w:val="32"/>
          <w:szCs w:val="30"/>
        </w:rPr>
      </w:pPr>
      <w:r w:rsidRPr="00071A80">
        <w:rPr>
          <w:rFonts w:ascii="仿宋_GB2312" w:eastAsia="仿宋_GB2312" w:hAnsi="微软雅黑" w:cs="仿宋_GB2312" w:hint="eastAsia"/>
          <w:sz w:val="32"/>
          <w:szCs w:val="30"/>
        </w:rPr>
        <w:t>教育部部长</w:t>
      </w:r>
    </w:p>
    <w:p w:rsidR="009C0E78" w:rsidRPr="00071A80" w:rsidRDefault="009C0E78" w:rsidP="005F6CBD">
      <w:pPr>
        <w:ind w:leftChars="2900" w:left="6090"/>
        <w:jc w:val="center"/>
        <w:rPr>
          <w:rFonts w:ascii="仿宋_GB2312" w:eastAsia="仿宋_GB2312" w:hAnsi="微软雅黑" w:cs="仿宋_GB2312" w:hint="eastAsia"/>
          <w:sz w:val="32"/>
          <w:szCs w:val="30"/>
        </w:rPr>
      </w:pPr>
      <w:r w:rsidRPr="00071A80">
        <w:rPr>
          <w:rFonts w:ascii="仿宋_GB2312" w:eastAsia="仿宋_GB2312" w:hAnsi="微软雅黑" w:cs="仿宋_GB2312" w:hint="eastAsia"/>
          <w:sz w:val="32"/>
          <w:szCs w:val="30"/>
        </w:rPr>
        <w:t>2017年2月</w:t>
      </w:r>
      <w:r w:rsidR="007A2E29" w:rsidRPr="00071A80">
        <w:rPr>
          <w:rFonts w:ascii="仿宋_GB2312" w:eastAsia="仿宋_GB2312" w:hAnsi="微软雅黑" w:cs="仿宋_GB2312" w:hint="eastAsia"/>
          <w:sz w:val="32"/>
          <w:szCs w:val="30"/>
        </w:rPr>
        <w:t>4</w:t>
      </w:r>
      <w:r w:rsidRPr="00071A80">
        <w:rPr>
          <w:rFonts w:ascii="仿宋_GB2312" w:eastAsia="仿宋_GB2312" w:hAnsi="微软雅黑" w:cs="仿宋_GB2312" w:hint="eastAsia"/>
          <w:sz w:val="32"/>
          <w:szCs w:val="30"/>
        </w:rPr>
        <w:t>日</w:t>
      </w:r>
    </w:p>
    <w:p w:rsidR="00724F33" w:rsidRPr="00071A80" w:rsidRDefault="009C0E78" w:rsidP="005F6CBD">
      <w:pPr>
        <w:widowControl/>
        <w:jc w:val="left"/>
        <w:rPr>
          <w:rFonts w:ascii="仿宋_GB2312" w:eastAsia="仿宋_GB2312" w:hAnsi="微软雅黑" w:cs="仿宋_GB2312" w:hint="eastAsia"/>
          <w:sz w:val="32"/>
          <w:szCs w:val="30"/>
        </w:rPr>
        <w:sectPr w:rsidR="00724F33" w:rsidRPr="00071A80" w:rsidSect="00724F33">
          <w:pgSz w:w="11906" w:h="16838"/>
          <w:pgMar w:top="1440" w:right="1644" w:bottom="1440" w:left="1644" w:header="851" w:footer="992" w:gutter="0"/>
          <w:cols w:space="425"/>
          <w:titlePg/>
          <w:docGrid w:type="lines" w:linePitch="312"/>
        </w:sectPr>
      </w:pPr>
      <w:r w:rsidRPr="00071A80">
        <w:rPr>
          <w:rFonts w:ascii="仿宋_GB2312" w:eastAsia="仿宋_GB2312" w:hAnsi="微软雅黑" w:cs="仿宋_GB2312" w:hint="eastAsia"/>
          <w:sz w:val="32"/>
          <w:szCs w:val="30"/>
        </w:rPr>
        <w:br w:type="page"/>
      </w:r>
    </w:p>
    <w:p w:rsidR="00C937AB" w:rsidRPr="00071A80" w:rsidRDefault="00940C13" w:rsidP="005F6CBD">
      <w:pPr>
        <w:pStyle w:val="2"/>
        <w:spacing w:before="0" w:after="0" w:line="240" w:lineRule="auto"/>
        <w:jc w:val="center"/>
        <w:rPr>
          <w:rFonts w:ascii="仿宋_GB2312" w:eastAsia="仿宋_GB2312" w:hAnsi="微软雅黑" w:cs="Times New Roman" w:hint="eastAsia"/>
          <w:sz w:val="36"/>
          <w:szCs w:val="36"/>
        </w:rPr>
      </w:pPr>
      <w:r w:rsidRPr="00071A80">
        <w:rPr>
          <w:rFonts w:ascii="仿宋_GB2312" w:eastAsia="仿宋_GB2312" w:hAnsi="微软雅黑" w:cs="宋体" w:hint="eastAsia"/>
          <w:sz w:val="36"/>
          <w:szCs w:val="36"/>
        </w:rPr>
        <w:lastRenderedPageBreak/>
        <w:t>普通高等学校学生管理规定</w:t>
      </w:r>
    </w:p>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第一章</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总则</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第一条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0B62D8"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t>第二条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本规定适用于普通高等学校、承担研究生教育任务的科学研究机构（以下称学校）对接受普通高等学历教育的研究生和本科、专科（高职）学生（以下称学生）的管理。</w:t>
      </w:r>
    </w:p>
    <w:p w:rsidR="000B62D8"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t>第三条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学校要坚持社会主义办学方向，坚持马克思主义的指导地位，全面贯彻国家教育方针；要坚持以立德树人为根本，以理想信念教育为核心，培育和</w:t>
      </w:r>
      <w:proofErr w:type="gramStart"/>
      <w:r w:rsidRPr="00071A80">
        <w:rPr>
          <w:rFonts w:ascii="仿宋_GB2312" w:eastAsia="仿宋_GB2312" w:hAnsi="微软雅黑" w:cs="仿宋_GB2312" w:hint="eastAsia"/>
          <w:sz w:val="30"/>
          <w:szCs w:val="30"/>
        </w:rPr>
        <w:t>践行</w:t>
      </w:r>
      <w:proofErr w:type="gramEnd"/>
      <w:r w:rsidRPr="00071A80">
        <w:rPr>
          <w:rFonts w:ascii="仿宋_GB2312" w:eastAsia="仿宋_GB2312" w:hAnsi="微软雅黑" w:cs="仿宋_GB2312" w:hint="eastAsia"/>
          <w:sz w:val="30"/>
          <w:szCs w:val="30"/>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学生应当拥护中国共产党领导，努力学习马克思列宁主义、毛泽东思想、中国特色社会主义理论体系，深入学</w:t>
      </w:r>
      <w:proofErr w:type="gramStart"/>
      <w:r w:rsidRPr="00071A80">
        <w:rPr>
          <w:rFonts w:ascii="仿宋_GB2312" w:eastAsia="仿宋_GB2312" w:hAnsi="微软雅黑" w:cs="仿宋_GB2312" w:hint="eastAsia"/>
          <w:sz w:val="30"/>
          <w:szCs w:val="30"/>
        </w:rPr>
        <w:t>习习近</w:t>
      </w:r>
      <w:proofErr w:type="gramEnd"/>
      <w:r w:rsidRPr="00071A80">
        <w:rPr>
          <w:rFonts w:ascii="仿宋_GB2312" w:eastAsia="仿宋_GB2312" w:hAnsi="微软雅黑" w:cs="仿宋_GB2312" w:hint="eastAsia"/>
          <w:sz w:val="30"/>
          <w:szCs w:val="30"/>
        </w:rPr>
        <w:t>平总书记系列重要讲话精神和治国</w:t>
      </w:r>
      <w:proofErr w:type="gramStart"/>
      <w:r w:rsidRPr="00071A80">
        <w:rPr>
          <w:rFonts w:ascii="仿宋_GB2312" w:eastAsia="仿宋_GB2312" w:hAnsi="微软雅黑" w:cs="仿宋_GB2312" w:hint="eastAsia"/>
          <w:sz w:val="30"/>
          <w:szCs w:val="30"/>
        </w:rPr>
        <w:t>理政新理念</w:t>
      </w:r>
      <w:proofErr w:type="gramEnd"/>
      <w:r w:rsidRPr="00071A80">
        <w:rPr>
          <w:rFonts w:ascii="仿宋_GB2312" w:eastAsia="仿宋_GB2312" w:hAnsi="微软雅黑" w:cs="仿宋_GB2312" w:hint="eastAsia"/>
          <w:sz w:val="30"/>
          <w:szCs w:val="30"/>
        </w:rPr>
        <w:t>新思想新战略，坚定中国特色社会主义道路自信、理论自信、制度自信、文化自信</w:t>
      </w:r>
      <w:r w:rsidR="00B015F4"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树立中国特色社会主义共同理想；应当树立爱国主义思想，具有团结统一、爱好和平、勤劳勇敢、自强不息的精神；应当增强法治观念，</w:t>
      </w:r>
      <w:r w:rsidRPr="00071A80">
        <w:rPr>
          <w:rFonts w:ascii="仿宋_GB2312" w:eastAsia="仿宋_GB2312" w:hAnsi="微软雅黑" w:cs="仿宋_GB2312" w:hint="eastAsia"/>
          <w:sz w:val="30"/>
          <w:szCs w:val="30"/>
        </w:rPr>
        <w:lastRenderedPageBreak/>
        <w:t>遵守宪法</w:t>
      </w:r>
      <w:r w:rsidR="00B015F4"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法律、法规，遵守公民道德规范，遵守学校管理制度，具有良好的道德品质和行为</w:t>
      </w:r>
      <w:bookmarkStart w:id="0" w:name="_GoBack"/>
      <w:bookmarkEnd w:id="0"/>
      <w:r w:rsidRPr="00071A80">
        <w:rPr>
          <w:rFonts w:ascii="仿宋_GB2312" w:eastAsia="仿宋_GB2312" w:hAnsi="微软雅黑" w:cs="仿宋_GB2312" w:hint="eastAsia"/>
          <w:sz w:val="30"/>
          <w:szCs w:val="30"/>
        </w:rPr>
        <w:t>习惯；应当刻苦学习，勇于探索，积极实践，努力掌握现代科学文化知识和专业技能；应当积极锻炼身体，增进身心健康，提高个人修养，培养审美情趣。</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实施学生管理，应当尊重和保护学生的合法权利，教育和引导学生承担应尽的义务与责任，鼓励和支持学生实行自我管理、自我服务、自我教育、自我监督。</w:t>
      </w:r>
    </w:p>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第二章</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学生的权利与义务</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学生在校期间依法享有下列权利：</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（一）参加学校教育教学计划安排的各项活动，使用学校提供的教育教学资源；</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（二）参加社会实践、志愿服务、勤工助学、文娱体育及科技文化创新等活动，获得就业创业指导和服务；</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（三）申请奖学金、助学金及助学贷款；</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（四）在思想品德、学业成绩等方面获得科学、公正评价，完成学校规定学业后获得相应的学历证书、学位证书；</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（五）在校内组织、参加学生团体，以适当方式参与学校管理，对学校与学生权益相关事务享有知情权、参与权、表达权和监督权；</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（六）对学校给予的处理或者处分有异议，向学校、教育行政部门提出申诉</w:t>
      </w:r>
      <w:r w:rsidR="00B015F4"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对学校、教职员工侵犯其人身权、财产权等合法权益的行为，提出申诉或者依法提起诉讼；</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（七）法律、法规及学校章程规定的其他权利。</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lastRenderedPageBreak/>
        <w:t>第七条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学生在校期间依法履行下列义务：</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（一）遵守宪法和法律、法规；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（二）遵守学校章程和规章制度；</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（三）恪守学术道德，完成规定学业；</w:t>
      </w:r>
    </w:p>
    <w:p w:rsidR="000B62D8" w:rsidRPr="00071A80" w:rsidRDefault="00940C13" w:rsidP="005F6CBD">
      <w:pPr>
        <w:ind w:firstLineChars="200" w:firstLine="600"/>
        <w:rPr>
          <w:rFonts w:ascii="仿宋_GB2312" w:eastAsia="仿宋_GB2312" w:hAnsi="微软雅黑" w:cs="Times New Roman" w:hint="eastAsia"/>
          <w:sz w:val="30"/>
          <w:szCs w:val="30"/>
        </w:rPr>
      </w:pPr>
      <w:bookmarkStart w:id="1" w:name="OLE_LINK1"/>
      <w:r w:rsidRPr="00071A80">
        <w:rPr>
          <w:rFonts w:ascii="仿宋_GB2312" w:eastAsia="仿宋_GB2312" w:hAnsi="微软雅黑" w:cs="仿宋_GB2312" w:hint="eastAsia"/>
          <w:sz w:val="30"/>
          <w:szCs w:val="30"/>
        </w:rPr>
        <w:t>（四）按规定缴纳学费及有关费用，履行获得贷学金及助学金的相应义务；</w:t>
      </w:r>
      <w:bookmarkEnd w:id="1"/>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（五）遵守学生行为规范，尊敬师长，养成良好的思想品德和行为习惯；</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（六）法律、法规及学校章程规定的其他义务。</w:t>
      </w:r>
    </w:p>
    <w:p w:rsidR="00C937AB"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第三章 学籍管理</w:t>
      </w:r>
    </w:p>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第一节 入学与注册</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第八条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按国家招生规定录取的新生，持录取通知书，按学校有关要求和规定的期限到校办理入学手续。因故不能按期入学的，应当向学校请假。未请假或者请假逾期的，除因不可抗力等正当事由以外，视为放弃入学资格。</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第九条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新生可以申请保留入学资格。保留入学资格期间不具有学籍。保留入学资格的条件、期限等由学校规定。</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新生保留入学资格期满前应向学校申请入学，经学校审查合格</w:t>
      </w:r>
      <w:r w:rsidRPr="00071A80">
        <w:rPr>
          <w:rFonts w:ascii="仿宋_GB2312" w:eastAsia="仿宋_GB2312" w:hAnsi="微软雅黑" w:cs="仿宋_GB2312" w:hint="eastAsia"/>
          <w:sz w:val="30"/>
          <w:szCs w:val="30"/>
        </w:rPr>
        <w:lastRenderedPageBreak/>
        <w:t>后，办理入学手续。审查不合格的，取消入学资格；逾期不办理入学手续且未有因不可抗力延迟等正当理由的，视为放弃入学资格。</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第十一条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学生入学后，学校应当在3个月内按照国家招生规定进行复查。复查内容主要包括以下方面：</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（一）录取手续及程序等是否合乎国家招生规定；</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（二）所获得的录取资格是否真实、合乎相关规定；</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（三）本人及身份证明与录取通知、考生档案等是否一致；</w:t>
      </w:r>
    </w:p>
    <w:p w:rsidR="00C937AB" w:rsidRPr="00071A80" w:rsidRDefault="00940C13" w:rsidP="005F6CBD">
      <w:pPr>
        <w:ind w:firstLineChars="200" w:firstLine="600"/>
        <w:rPr>
          <w:rFonts w:ascii="仿宋_GB2312" w:eastAsia="仿宋_GB2312" w:hAnsi="微软雅黑" w:cs="Times New Roman" w:hint="eastAsia"/>
          <w:sz w:val="30"/>
          <w:szCs w:val="30"/>
        </w:rPr>
      </w:pPr>
      <w:bookmarkStart w:id="2" w:name="OLE_LINK2"/>
      <w:r w:rsidRPr="00071A80">
        <w:rPr>
          <w:rFonts w:ascii="仿宋_GB2312" w:eastAsia="仿宋_GB2312" w:hAnsi="微软雅黑" w:cs="仿宋_GB2312" w:hint="eastAsia"/>
          <w:sz w:val="30"/>
          <w:szCs w:val="30"/>
        </w:rPr>
        <w:t>（四）身心健康状况是否符合报考专业或者专业类别体检要求，能否保证在校正常学习、生活；</w:t>
      </w:r>
    </w:p>
    <w:p w:rsidR="00C937AB" w:rsidRPr="00071A80" w:rsidRDefault="00940C13" w:rsidP="005F6CBD">
      <w:pPr>
        <w:ind w:firstLineChars="200" w:firstLine="600"/>
        <w:rPr>
          <w:rFonts w:ascii="仿宋_GB2312" w:eastAsia="仿宋_GB2312" w:hAnsi="微软雅黑" w:cs="Times New Roman" w:hint="eastAsia"/>
          <w:sz w:val="30"/>
          <w:szCs w:val="30"/>
        </w:rPr>
      </w:pPr>
      <w:bookmarkStart w:id="3" w:name="OLE_LINK3"/>
      <w:bookmarkEnd w:id="2"/>
      <w:r w:rsidRPr="00071A80">
        <w:rPr>
          <w:rFonts w:ascii="仿宋_GB2312" w:eastAsia="仿宋_GB2312" w:hAnsi="微软雅黑" w:cs="仿宋_GB2312" w:hint="eastAsia"/>
          <w:sz w:val="30"/>
          <w:szCs w:val="30"/>
        </w:rPr>
        <w:t>（五）艺术、体育等特殊类型录取学生的专业水平是否符合录取要求。</w:t>
      </w:r>
    </w:p>
    <w:p w:rsidR="00C937AB" w:rsidRPr="00071A80" w:rsidRDefault="00940C13" w:rsidP="005F6CBD">
      <w:pPr>
        <w:ind w:firstLineChars="200" w:firstLine="600"/>
        <w:rPr>
          <w:rFonts w:ascii="仿宋_GB2312" w:eastAsia="仿宋_GB2312" w:hAnsi="微软雅黑" w:cs="仿宋_GB2312" w:hint="eastAsia"/>
          <w:sz w:val="30"/>
          <w:szCs w:val="30"/>
        </w:rPr>
      </w:pPr>
      <w:bookmarkStart w:id="4" w:name="OLE_LINK4"/>
      <w:bookmarkStart w:id="5" w:name="OLE_LINK5"/>
      <w:bookmarkEnd w:id="3"/>
      <w:r w:rsidRPr="00071A80">
        <w:rPr>
          <w:rFonts w:ascii="仿宋_GB2312" w:eastAsia="仿宋_GB2312" w:hAnsi="微软雅黑" w:cs="仿宋_GB2312" w:hint="eastAsia"/>
          <w:sz w:val="30"/>
          <w:szCs w:val="30"/>
        </w:rPr>
        <w:t>复查中发现学生存在弄虚作假、徇私舞弊等情形的，确定为复查不合格，应当取消学籍；情节严重的，学校应当移交有关部门调查处理。</w:t>
      </w:r>
    </w:p>
    <w:bookmarkEnd w:id="4"/>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复查中发现学生身心状况不适宜在校学习，经学校指定的二级甲等以上医院诊断，需要在家休养的，</w:t>
      </w:r>
      <w:r w:rsidR="00B015F4" w:rsidRPr="00071A80">
        <w:rPr>
          <w:rFonts w:ascii="仿宋_GB2312" w:eastAsia="仿宋_GB2312" w:hAnsi="微软雅黑" w:cs="仿宋_GB2312" w:hint="eastAsia"/>
          <w:sz w:val="30"/>
          <w:szCs w:val="30"/>
        </w:rPr>
        <w:t>可以按照第十条的规定保留入学资格</w:t>
      </w:r>
      <w:r w:rsidRPr="00071A80">
        <w:rPr>
          <w:rFonts w:ascii="仿宋_GB2312" w:eastAsia="仿宋_GB2312" w:hAnsi="微软雅黑" w:cs="仿宋_GB2312" w:hint="eastAsia"/>
          <w:sz w:val="30"/>
          <w:szCs w:val="30"/>
        </w:rPr>
        <w:t>。</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复查的程序和办法，由学校规定。</w:t>
      </w:r>
      <w:bookmarkEnd w:id="5"/>
    </w:p>
    <w:p w:rsidR="00C937AB" w:rsidRPr="00071A80" w:rsidRDefault="00940C13" w:rsidP="00071A80">
      <w:pPr>
        <w:ind w:firstLineChars="200" w:firstLine="602"/>
        <w:rPr>
          <w:rFonts w:ascii="仿宋_GB2312" w:eastAsia="仿宋_GB2312" w:hAnsi="微软雅黑" w:cs="Times New Roman" w:hint="eastAsia"/>
          <w:sz w:val="30"/>
          <w:szCs w:val="30"/>
        </w:rPr>
      </w:pPr>
      <w:bookmarkStart w:id="6" w:name="OLE_LINK6"/>
      <w:r w:rsidRPr="00071A80">
        <w:rPr>
          <w:rFonts w:ascii="仿宋_GB2312" w:eastAsia="仿宋_GB2312" w:hAnsi="微软雅黑" w:cs="仿宋_GB2312" w:hint="eastAsia"/>
          <w:b/>
          <w:bCs/>
          <w:sz w:val="30"/>
          <w:szCs w:val="30"/>
        </w:rPr>
        <w:t>第十二条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每学期开学时，学生应当按学校规定办理注册手续。不能如期注册的，应当履行暂缓注册手续。未按学校规定缴纳学费或者有其他不符合注册条件的，不予注册。</w:t>
      </w:r>
    </w:p>
    <w:p w:rsidR="00C937AB"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家庭经济困难的学生可以申请助学贷款或者其他形式资助，办</w:t>
      </w:r>
      <w:r w:rsidRPr="00071A80">
        <w:rPr>
          <w:rFonts w:ascii="仿宋_GB2312" w:eastAsia="仿宋_GB2312" w:hAnsi="微软雅黑" w:cs="仿宋_GB2312" w:hint="eastAsia"/>
          <w:sz w:val="30"/>
          <w:szCs w:val="30"/>
        </w:rPr>
        <w:lastRenderedPageBreak/>
        <w:t>理有关手续后注册。</w:t>
      </w:r>
    </w:p>
    <w:p w:rsidR="00C937AB"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学校应当按照国家有关规定为家庭经济困难学生提供教育救助，完善学生资助体系，保证学生不因</w:t>
      </w:r>
      <w:r w:rsidR="00062BAF" w:rsidRPr="00071A80">
        <w:rPr>
          <w:rFonts w:ascii="仿宋_GB2312" w:eastAsia="仿宋_GB2312" w:hAnsi="微软雅黑" w:cs="仿宋_GB2312" w:hint="eastAsia"/>
          <w:sz w:val="30"/>
          <w:szCs w:val="30"/>
        </w:rPr>
        <w:t>家庭</w:t>
      </w:r>
      <w:r w:rsidRPr="00071A80">
        <w:rPr>
          <w:rFonts w:ascii="仿宋_GB2312" w:eastAsia="仿宋_GB2312" w:hAnsi="微软雅黑" w:cs="仿宋_GB2312" w:hint="eastAsia"/>
          <w:sz w:val="30"/>
          <w:szCs w:val="30"/>
        </w:rPr>
        <w:t>经济困难而放弃学业。</w:t>
      </w:r>
    </w:p>
    <w:bookmarkEnd w:id="6"/>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第二节 考核与成绩记载</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第十三条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学生应当参加学校教育教学计划规定的课程和各种教育教学环节（以下统称课程）的考核，考核成绩记入成绩册，并归入学籍档案。</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考核分为考试和考查两种。考核和成绩评定方式，以及考核不合格的课程是否重修或者补考，由学校规定。</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第十四条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学生思想品德的考核、鉴定，以本规定第四条为主要依据，采取个人小结、师生民主评议等形式进行。</w:t>
      </w:r>
    </w:p>
    <w:p w:rsidR="000B62D8" w:rsidRPr="00071A80" w:rsidRDefault="003F5998"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Times New Roman" w:hint="eastAsia"/>
          <w:sz w:val="30"/>
          <w:szCs w:val="30"/>
        </w:rPr>
        <w:t>学生体育成绩评定要突出过程管理，可以根据考勤、课内教学、课外锻炼活动和</w:t>
      </w:r>
      <w:r w:rsidR="001D3215" w:rsidRPr="00071A80">
        <w:rPr>
          <w:rFonts w:ascii="仿宋_GB2312" w:eastAsia="仿宋_GB2312" w:hAnsi="微软雅黑" w:cs="Times New Roman" w:hint="eastAsia"/>
          <w:sz w:val="30"/>
          <w:szCs w:val="30"/>
        </w:rPr>
        <w:t>体质</w:t>
      </w:r>
      <w:r w:rsidRPr="00071A80">
        <w:rPr>
          <w:rFonts w:ascii="仿宋_GB2312" w:eastAsia="仿宋_GB2312" w:hAnsi="微软雅黑" w:cs="Times New Roman" w:hint="eastAsia"/>
          <w:sz w:val="30"/>
          <w:szCs w:val="30"/>
        </w:rPr>
        <w:t>健康等情况综合评定。</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第十五条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学生每学期或者每学年所修课程或者应修学分数以及升级、跳级、留级、降级等要求，由学校规定。</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第十六条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第十七条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学生参加创新创业、社会实践等活动以及发表论文、获得专利授权等与专业学习、学业要求相关的经历、成果，可以折算为学分，计入学业成绩。具体办法由学校规定。</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lastRenderedPageBreak/>
        <w:t>学校应当鼓励、支持和指导学生参加社会实践、创新创业活动，可以建立创新创业档案、设置创新创业学分。</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第十八条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学校应当健全</w:t>
      </w:r>
      <w:r w:rsidR="003F5998" w:rsidRPr="00071A80">
        <w:rPr>
          <w:rFonts w:ascii="仿宋_GB2312" w:eastAsia="仿宋_GB2312" w:hAnsi="微软雅黑" w:cs="仿宋_GB2312" w:hint="eastAsia"/>
          <w:sz w:val="30"/>
          <w:szCs w:val="30"/>
        </w:rPr>
        <w:t>学生学业成绩和学籍档案管理制度，</w:t>
      </w:r>
      <w:r w:rsidRPr="00071A80">
        <w:rPr>
          <w:rFonts w:ascii="仿宋_GB2312" w:eastAsia="仿宋_GB2312" w:hAnsi="微软雅黑" w:cs="仿宋_GB2312" w:hint="eastAsia"/>
          <w:sz w:val="30"/>
          <w:szCs w:val="30"/>
        </w:rPr>
        <w:t>真实、完整地记载、出具学生学业成绩，对通过补考、重修获得的成绩，应当予以标注。</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学生因退学等情况中止学业，其在校学习期间所修课程及已获得学分</w:t>
      </w:r>
      <w:r w:rsidR="003F5998"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应当予以记录。学生重新参加入学考试、符合录取条件，再次入学的，其已获得学分，经录取学校认定，可以予以承认。具体办法由学校规定。</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第十九条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学生应当按时参加教育教学计划规定的活动。不能按时参加的，应当事先请假并获得批准。无故缺席的，根据学校有关规定给予批评教育，情节严重的，给予相应的纪律处分。</w:t>
      </w:r>
    </w:p>
    <w:p w:rsidR="00C937AB"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t>第二十条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学校应当开展学生诚信教育，以适当方式记录学生</w:t>
      </w:r>
      <w:r w:rsidR="003F5998" w:rsidRPr="00071A80">
        <w:rPr>
          <w:rFonts w:ascii="仿宋_GB2312" w:eastAsia="仿宋_GB2312" w:hAnsi="微软雅黑" w:cs="仿宋_GB2312" w:hint="eastAsia"/>
          <w:sz w:val="30"/>
          <w:szCs w:val="30"/>
        </w:rPr>
        <w:t>学业、学术、品行</w:t>
      </w:r>
      <w:r w:rsidRPr="00071A80">
        <w:rPr>
          <w:rFonts w:ascii="仿宋_GB2312" w:eastAsia="仿宋_GB2312" w:hAnsi="微软雅黑" w:cs="仿宋_GB2312" w:hint="eastAsia"/>
          <w:sz w:val="30"/>
          <w:szCs w:val="30"/>
        </w:rPr>
        <w:t>等方面的诚信信息，建立对失信行为的约束和惩戒机制；对有</w:t>
      </w:r>
      <w:r w:rsidR="003F5998" w:rsidRPr="00071A80">
        <w:rPr>
          <w:rFonts w:ascii="仿宋_GB2312" w:eastAsia="仿宋_GB2312" w:hAnsi="微软雅黑" w:cs="仿宋_GB2312" w:hint="eastAsia"/>
          <w:sz w:val="30"/>
          <w:szCs w:val="30"/>
        </w:rPr>
        <w:t>严重失信行为的，可以规定给予相应的纪律处分，对违背学术诚信的</w:t>
      </w:r>
      <w:r w:rsidRPr="00071A80">
        <w:rPr>
          <w:rFonts w:ascii="仿宋_GB2312" w:eastAsia="仿宋_GB2312" w:hAnsi="微软雅黑" w:cs="仿宋_GB2312" w:hint="eastAsia"/>
          <w:sz w:val="30"/>
          <w:szCs w:val="30"/>
        </w:rPr>
        <w:t>，可以对其获得学位及学术称号、荣誉等</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限制。</w:t>
      </w:r>
    </w:p>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第三节 转专业与转学</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第二十一条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学生在学习期间对其他专业有兴趣和专长的，可</w:t>
      </w:r>
      <w:r w:rsidRPr="00071A80">
        <w:rPr>
          <w:rFonts w:ascii="仿宋_GB2312" w:eastAsia="仿宋_GB2312" w:hAnsi="微软雅黑" w:cs="仿宋_GB2312" w:hint="eastAsia"/>
          <w:sz w:val="30"/>
          <w:szCs w:val="30"/>
        </w:rPr>
        <w:lastRenderedPageBreak/>
        <w:t>以申请转专业；以特殊招生形式录取的学生，国家有相关规定或者录取前与学校有明确约定的，不得转专业。</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学校应当制定学生转专业的具体办法，建立公平、公正的</w:t>
      </w:r>
      <w:r w:rsidR="003F5998" w:rsidRPr="00071A80">
        <w:rPr>
          <w:rFonts w:ascii="仿宋_GB2312" w:eastAsia="仿宋_GB2312" w:hAnsi="微软雅黑" w:cs="仿宋_GB2312" w:hint="eastAsia"/>
          <w:sz w:val="30"/>
          <w:szCs w:val="30"/>
        </w:rPr>
        <w:t>标准</w:t>
      </w:r>
      <w:r w:rsidRPr="00071A80">
        <w:rPr>
          <w:rFonts w:ascii="仿宋_GB2312" w:eastAsia="仿宋_GB2312" w:hAnsi="微软雅黑" w:cs="仿宋_GB2312" w:hint="eastAsia"/>
          <w:sz w:val="30"/>
          <w:szCs w:val="30"/>
        </w:rPr>
        <w:t>和程序，健全公示制度。学校根据社会对人才需求情况的发展变化，需要适当调整专业的，应当允许在读学生转到其他相关专业就读。</w:t>
      </w:r>
    </w:p>
    <w:p w:rsidR="000B62D8"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休学创业或退役后复学的学生，因自身情况需要转专业的，学校应当优先考虑。</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第二十二条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学生一般应当在被录取学校完成学业。因患病或者有特殊困难、特别需要，无法继续在本校学习或者不适应本校学习要求的，可以申请转学。有下列情形之一，不得转学：</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（一）入学未满一学期或者毕业前一年的；</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（二）高考成绩低于拟转入学校相关专业同一生源地相应年份录取成绩的；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（三）由低学历层次转为高学历层次的；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（四）以定向就业招生录取的；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（五）研究生拟转入学校、专业的录取控制标准高于其所在学校、专业的；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（六）无正当转学理由的。</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学生因学校培养条件改变等非本人原因需要转学的，学校应当出具证明，由所在地省级教育行政部门协调转学到同层次学校。</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第二十三条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学生转学由学生本人提出申请，说明理由，经所在学校和</w:t>
      </w:r>
      <w:proofErr w:type="gramStart"/>
      <w:r w:rsidRPr="00071A80">
        <w:rPr>
          <w:rFonts w:ascii="仿宋_GB2312" w:eastAsia="仿宋_GB2312" w:hAnsi="微软雅黑" w:cs="仿宋_GB2312" w:hint="eastAsia"/>
          <w:sz w:val="30"/>
          <w:szCs w:val="30"/>
        </w:rPr>
        <w:t>拟转入</w:t>
      </w:r>
      <w:proofErr w:type="gramEnd"/>
      <w:r w:rsidRPr="00071A80">
        <w:rPr>
          <w:rFonts w:ascii="仿宋_GB2312" w:eastAsia="仿宋_GB2312" w:hAnsi="微软雅黑" w:cs="仿宋_GB2312" w:hint="eastAsia"/>
          <w:sz w:val="30"/>
          <w:szCs w:val="30"/>
        </w:rPr>
        <w:t>学校同意，由转入学校负责审核转学条件及相关证</w:t>
      </w:r>
      <w:r w:rsidRPr="00071A80">
        <w:rPr>
          <w:rFonts w:ascii="仿宋_GB2312" w:eastAsia="仿宋_GB2312" w:hAnsi="微软雅黑" w:cs="仿宋_GB2312" w:hint="eastAsia"/>
          <w:sz w:val="30"/>
          <w:szCs w:val="30"/>
        </w:rPr>
        <w:lastRenderedPageBreak/>
        <w:t>明，认为符合本校培养要求</w:t>
      </w:r>
      <w:proofErr w:type="gramStart"/>
      <w:r w:rsidRPr="00071A80">
        <w:rPr>
          <w:rFonts w:ascii="仿宋_GB2312" w:eastAsia="仿宋_GB2312" w:hAnsi="微软雅黑" w:cs="仿宋_GB2312" w:hint="eastAsia"/>
          <w:sz w:val="30"/>
          <w:szCs w:val="30"/>
        </w:rPr>
        <w:t>且学校</w:t>
      </w:r>
      <w:proofErr w:type="gramEnd"/>
      <w:r w:rsidRPr="00071A80">
        <w:rPr>
          <w:rFonts w:ascii="仿宋_GB2312" w:eastAsia="仿宋_GB2312" w:hAnsi="微软雅黑" w:cs="仿宋_GB2312" w:hint="eastAsia"/>
          <w:sz w:val="30"/>
          <w:szCs w:val="30"/>
        </w:rPr>
        <w:t>有培养能力的，经学校校长办公会或者专题会议研究决定，可以转入。研究生转学还</w:t>
      </w:r>
      <w:proofErr w:type="gramStart"/>
      <w:r w:rsidRPr="00071A80">
        <w:rPr>
          <w:rFonts w:ascii="仿宋_GB2312" w:eastAsia="仿宋_GB2312" w:hAnsi="微软雅黑" w:cs="仿宋_GB2312" w:hint="eastAsia"/>
          <w:sz w:val="30"/>
          <w:szCs w:val="30"/>
        </w:rPr>
        <w:t>应当经拟转入</w:t>
      </w:r>
      <w:proofErr w:type="gramEnd"/>
      <w:r w:rsidRPr="00071A80">
        <w:rPr>
          <w:rFonts w:ascii="仿宋_GB2312" w:eastAsia="仿宋_GB2312" w:hAnsi="微软雅黑" w:cs="仿宋_GB2312" w:hint="eastAsia"/>
          <w:sz w:val="30"/>
          <w:szCs w:val="30"/>
        </w:rPr>
        <w:t>专业导师同意。</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跨省转学的，由转出地省级教育行政部门商转入地省级教育行政部门，按转学条件确认后办理转学手续。须转户口的由转入地省级教育行政部门将有关文件抄送转入学校所在地的公安</w:t>
      </w:r>
      <w:r w:rsidR="003F5998" w:rsidRPr="00071A80">
        <w:rPr>
          <w:rFonts w:ascii="仿宋_GB2312" w:eastAsia="仿宋_GB2312" w:hAnsi="微软雅黑" w:cs="仿宋_GB2312" w:hint="eastAsia"/>
          <w:sz w:val="30"/>
          <w:szCs w:val="30"/>
        </w:rPr>
        <w:t>机关</w:t>
      </w:r>
      <w:r w:rsidRPr="00071A80">
        <w:rPr>
          <w:rFonts w:ascii="仿宋_GB2312" w:eastAsia="仿宋_GB2312" w:hAnsi="微软雅黑" w:cs="仿宋_GB2312" w:hint="eastAsia"/>
          <w:sz w:val="30"/>
          <w:szCs w:val="30"/>
        </w:rPr>
        <w:t>。</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第二十四条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学校应当按照国家有关规定，建立健全学生转学的具体办法；对转学情况应当及时进行公示，并在转学完成后3个月内，由转入学校报所在地省级教育行政部门备案。</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省级教育行政部门应当加强对区域内学校转学行为的监督和管理，及时纠正违规转学行为。</w:t>
      </w:r>
    </w:p>
    <w:p w:rsidR="00C937AB"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第四节</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休学与复学</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第二十五条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学生可以分阶段完成学业，除另有规定外，应当在学校规定的最长学习年限（含休学和保留学籍）内完成学业。学生申请休学或者学校认为应当休学的，经学校批准，可以休学。休学次数和期限由学校规定。</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第二十六条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学校可以根据情况建立并实行灵活的学习制度。对休学创业的学生，可以单独规定最长学习年限，并简化休学批准程序。</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第二十七条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新生和在校学生应征参加中国人民解放军（含中国人民武装警察部队），学校应当保留其入学资格或者学籍至退役后2年。</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lastRenderedPageBreak/>
        <w:t>学生参加学校组织的跨校联合培养项目，在联合培养学校学习期间，学校同时为其保留学籍。</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学生保留学籍期间，与其实际所在的部队、学校等组织建立管理关系。</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第二十八条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休学学生应当办理手续离校。学生休学期间，学校应为其保留学籍，但不享受在校学习学生待遇。因病休学学生的医疗费按国家及当地的有关规定处理。</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第二十九条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学生休学期满前应当在学校规定的期限内提出复学申请，经学校复查合格，方可复学。</w:t>
      </w:r>
    </w:p>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第五节</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退学</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第三十条</w:t>
      </w:r>
      <w:r w:rsidR="000B62D8" w:rsidRPr="00071A80">
        <w:rPr>
          <w:rFonts w:ascii="仿宋_GB2312" w:eastAsia="仿宋_GB2312" w:hAnsi="微软雅黑" w:cs="仿宋_GB2312" w:hint="eastAsia"/>
          <w:sz w:val="30"/>
          <w:szCs w:val="30"/>
        </w:rPr>
        <w:t xml:space="preserve"> </w:t>
      </w:r>
      <w:r w:rsidR="001D3215" w:rsidRPr="00071A80">
        <w:rPr>
          <w:rFonts w:ascii="仿宋_GB2312" w:eastAsia="仿宋_GB2312" w:hAnsi="微软雅黑" w:cs="仿宋_GB2312" w:hint="eastAsia"/>
          <w:sz w:val="30"/>
          <w:szCs w:val="30"/>
        </w:rPr>
        <w:t>学生有下列情形之一，学校可</w:t>
      </w:r>
      <w:proofErr w:type="gramStart"/>
      <w:r w:rsidR="001D3215" w:rsidRPr="00071A80">
        <w:rPr>
          <w:rFonts w:ascii="仿宋_GB2312" w:eastAsia="仿宋_GB2312" w:hAnsi="微软雅黑" w:cs="仿宋_GB2312" w:hint="eastAsia"/>
          <w:sz w:val="30"/>
          <w:szCs w:val="30"/>
        </w:rPr>
        <w:t>予</w:t>
      </w:r>
      <w:r w:rsidRPr="00071A80">
        <w:rPr>
          <w:rFonts w:ascii="仿宋_GB2312" w:eastAsia="仿宋_GB2312" w:hAnsi="微软雅黑" w:cs="仿宋_GB2312" w:hint="eastAsia"/>
          <w:sz w:val="30"/>
          <w:szCs w:val="30"/>
        </w:rPr>
        <w:t>退</w:t>
      </w:r>
      <w:proofErr w:type="gramEnd"/>
      <w:r w:rsidRPr="00071A80">
        <w:rPr>
          <w:rFonts w:ascii="仿宋_GB2312" w:eastAsia="仿宋_GB2312" w:hAnsi="微软雅黑" w:cs="仿宋_GB2312" w:hint="eastAsia"/>
          <w:sz w:val="30"/>
          <w:szCs w:val="30"/>
        </w:rPr>
        <w:t>学处理：</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（一）学业成绩未达到学校要求或者在学校规定的学习年限内未完成学业的；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（二）休学、保留学籍期满，在学校规定期限内未提出复学申请或者申请复学经复查不合格的；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（三）根据学校指定医院诊断，患有疾病或者意外伤残不能继续在校学习的；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（四）未经批准连续两</w:t>
      </w:r>
      <w:proofErr w:type="gramStart"/>
      <w:r w:rsidRPr="00071A80">
        <w:rPr>
          <w:rFonts w:ascii="仿宋_GB2312" w:eastAsia="仿宋_GB2312" w:hAnsi="微软雅黑" w:cs="仿宋_GB2312" w:hint="eastAsia"/>
          <w:sz w:val="30"/>
          <w:szCs w:val="30"/>
        </w:rPr>
        <w:t>周未</w:t>
      </w:r>
      <w:proofErr w:type="gramEnd"/>
      <w:r w:rsidRPr="00071A80">
        <w:rPr>
          <w:rFonts w:ascii="仿宋_GB2312" w:eastAsia="仿宋_GB2312" w:hAnsi="微软雅黑" w:cs="仿宋_GB2312" w:hint="eastAsia"/>
          <w:sz w:val="30"/>
          <w:szCs w:val="30"/>
        </w:rPr>
        <w:t>参加学校规定的教学活动的；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（五）超过学校规定期限未注册而又未履行暂缓注册手续的；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（六）学校规定的不能完成学业、应</w:t>
      </w:r>
      <w:proofErr w:type="gramStart"/>
      <w:r w:rsidRPr="00071A80">
        <w:rPr>
          <w:rFonts w:ascii="仿宋_GB2312" w:eastAsia="仿宋_GB2312" w:hAnsi="微软雅黑" w:cs="仿宋_GB2312" w:hint="eastAsia"/>
          <w:sz w:val="30"/>
          <w:szCs w:val="30"/>
        </w:rPr>
        <w:t>予退</w:t>
      </w:r>
      <w:proofErr w:type="gramEnd"/>
      <w:r w:rsidRPr="00071A80">
        <w:rPr>
          <w:rFonts w:ascii="仿宋_GB2312" w:eastAsia="仿宋_GB2312" w:hAnsi="微软雅黑" w:cs="仿宋_GB2312" w:hint="eastAsia"/>
          <w:sz w:val="30"/>
          <w:szCs w:val="30"/>
        </w:rPr>
        <w:t>学的其他情形。</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学生本人申请退学的，经学校审核同意后，办理退学手续。</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第三十一条</w:t>
      </w:r>
      <w:r w:rsidRPr="00071A80">
        <w:rPr>
          <w:rFonts w:ascii="仿宋_GB2312" w:eastAsia="仿宋_GB2312" w:hAnsi="微软雅黑" w:cs="仿宋_GB2312" w:hint="eastAsia"/>
          <w:sz w:val="30"/>
          <w:szCs w:val="30"/>
        </w:rPr>
        <w:t xml:space="preserve"> 退学学生，应当按学校规定期限办理退学手续离</w:t>
      </w:r>
      <w:r w:rsidRPr="00071A80">
        <w:rPr>
          <w:rFonts w:ascii="仿宋_GB2312" w:eastAsia="仿宋_GB2312" w:hAnsi="微软雅黑" w:cs="仿宋_GB2312" w:hint="eastAsia"/>
          <w:sz w:val="30"/>
          <w:szCs w:val="30"/>
        </w:rPr>
        <w:lastRenderedPageBreak/>
        <w:t>校。退学的研究生，按已有毕业学历和就业政策可以就业的，由学校报所在地省级毕业生就业部门办理相关手续；在学校规定期限内没有聘用单位的，应当办理退学手续离校。</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退学学生的档案由学校退回其家庭所在地，户口应当按照国家相关规定</w:t>
      </w:r>
      <w:proofErr w:type="gramStart"/>
      <w:r w:rsidRPr="00071A80">
        <w:rPr>
          <w:rFonts w:ascii="仿宋_GB2312" w:eastAsia="仿宋_GB2312" w:hAnsi="微软雅黑" w:cs="仿宋_GB2312" w:hint="eastAsia"/>
          <w:sz w:val="30"/>
          <w:szCs w:val="30"/>
        </w:rPr>
        <w:t>迁回</w:t>
      </w:r>
      <w:proofErr w:type="gramEnd"/>
      <w:r w:rsidRPr="00071A80">
        <w:rPr>
          <w:rFonts w:ascii="仿宋_GB2312" w:eastAsia="仿宋_GB2312" w:hAnsi="微软雅黑" w:cs="仿宋_GB2312" w:hint="eastAsia"/>
          <w:sz w:val="30"/>
          <w:szCs w:val="30"/>
        </w:rPr>
        <w:t>原户籍地或者家庭户籍所在地。</w:t>
      </w:r>
    </w:p>
    <w:p w:rsidR="00C937AB"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第六节 毕业与结业</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第三十二条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学生在学校规定学习年限内，修完教育教学计划规定内容，成绩合格，达到学校毕业要求的，学校应当准予毕业，并在学生离校前发给毕业证书。</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符合学位授予条件的，学位授予单位应当颁发学位证书。</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学生提前完成教育教学计划规定内容，获得毕业所要求的学分，可以申请提前毕业。学生提前毕业的条件，由学校规定。</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第三十三条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学生在学校规定学习年限内，修完教育教学计划规定内容，但未达到学校毕业要求的，学校可以准予结业，发给结业证书。</w:t>
      </w:r>
    </w:p>
    <w:p w:rsidR="00C937AB"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结业后是否可以补考、重修或者补作毕业</w:t>
      </w:r>
      <w:r w:rsidR="003F5998" w:rsidRPr="00071A80">
        <w:rPr>
          <w:rFonts w:ascii="仿宋_GB2312" w:eastAsia="仿宋_GB2312" w:hAnsi="微软雅黑" w:cs="仿宋_GB2312" w:hint="eastAsia"/>
          <w:sz w:val="30"/>
          <w:szCs w:val="30"/>
        </w:rPr>
        <w:t>设计、论文、答辩，以及是否颁发毕业证书、学位证书，由学校规定。</w:t>
      </w:r>
      <w:r w:rsidRPr="00071A80">
        <w:rPr>
          <w:rFonts w:ascii="仿宋_GB2312" w:eastAsia="仿宋_GB2312" w:hAnsi="微软雅黑" w:cs="仿宋_GB2312" w:hint="eastAsia"/>
          <w:sz w:val="30"/>
          <w:szCs w:val="30"/>
        </w:rPr>
        <w:t>合格后颁发的毕业证书、学位证书，毕业时间、获得学位时间按发证日期填写。</w:t>
      </w:r>
    </w:p>
    <w:p w:rsidR="00C937AB"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对退学学生，学校应当发给</w:t>
      </w:r>
      <w:proofErr w:type="gramStart"/>
      <w:r w:rsidRPr="00071A80">
        <w:rPr>
          <w:rFonts w:ascii="仿宋_GB2312" w:eastAsia="仿宋_GB2312" w:hAnsi="微软雅黑" w:cs="仿宋_GB2312" w:hint="eastAsia"/>
          <w:sz w:val="30"/>
          <w:szCs w:val="30"/>
        </w:rPr>
        <w:t>肄业</w:t>
      </w:r>
      <w:proofErr w:type="gramEnd"/>
      <w:r w:rsidRPr="00071A80">
        <w:rPr>
          <w:rFonts w:ascii="仿宋_GB2312" w:eastAsia="仿宋_GB2312" w:hAnsi="微软雅黑" w:cs="仿宋_GB2312" w:hint="eastAsia"/>
          <w:sz w:val="30"/>
          <w:szCs w:val="30"/>
        </w:rPr>
        <w:t>证书或者写实性学习证明。</w:t>
      </w:r>
    </w:p>
    <w:p w:rsidR="00C937AB"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第七节</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学业证书管理</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第三十四条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学校应当严格按照招生时确定的办学类型和学习形式，以及学生招生录取时填报的个人信息，填写、颁发学历证书、</w:t>
      </w:r>
      <w:r w:rsidRPr="00071A80">
        <w:rPr>
          <w:rFonts w:ascii="仿宋_GB2312" w:eastAsia="仿宋_GB2312" w:hAnsi="微软雅黑" w:cs="仿宋_GB2312" w:hint="eastAsia"/>
          <w:sz w:val="30"/>
          <w:szCs w:val="30"/>
        </w:rPr>
        <w:lastRenderedPageBreak/>
        <w:t>学位证书及其他学业证书。</w:t>
      </w:r>
    </w:p>
    <w:p w:rsidR="005F6CBD"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5F6CBD"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t>第三十五条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学校应当执行高等教育学籍学历电子注册管理制度，完善学籍学历信息管理办法，按相关规定及时完成学生学籍学历电子注册。</w:t>
      </w:r>
    </w:p>
    <w:p w:rsidR="005F6CBD" w:rsidRPr="00071A80" w:rsidRDefault="00940C13" w:rsidP="00071A80">
      <w:pPr>
        <w:ind w:firstLineChars="200" w:firstLine="602"/>
        <w:rPr>
          <w:rFonts w:ascii="仿宋_GB2312" w:eastAsia="仿宋_GB2312" w:hAnsi="微软雅黑" w:cs="仿宋_GB2312" w:hint="eastAsia"/>
          <w:bCs/>
          <w:sz w:val="30"/>
          <w:szCs w:val="30"/>
        </w:rPr>
      </w:pPr>
      <w:r w:rsidRPr="00071A80">
        <w:rPr>
          <w:rFonts w:ascii="仿宋_GB2312" w:eastAsia="仿宋_GB2312" w:hAnsi="微软雅黑" w:cs="仿宋_GB2312" w:hint="eastAsia"/>
          <w:b/>
          <w:bCs/>
          <w:sz w:val="30"/>
          <w:szCs w:val="30"/>
        </w:rPr>
        <w:t>第三十六条</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Cs/>
          <w:sz w:val="30"/>
          <w:szCs w:val="30"/>
        </w:rPr>
        <w:t>对完成本专业学业同时辅修其他专业并达到该专业辅修要求的学生，由学校发给辅修专业证书。</w:t>
      </w:r>
    </w:p>
    <w:p w:rsidR="005F6CBD"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t>第三十七条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对违反国家招生规定取得入学资格或者学籍的，学校应当取消其学籍，不得发给学历证书</w:t>
      </w:r>
      <w:r w:rsidR="00062BAF"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学位证书；已发的学历证书、学位证书，学校应当依法予以撤销。对以作弊、剽窃、抄袭等学术不端行为或者其他不正当手段获得学历证书、学位证书的，学校应当依法予以撤销。</w:t>
      </w:r>
    </w:p>
    <w:p w:rsidR="005F6CBD" w:rsidRPr="00071A80" w:rsidRDefault="003F5998"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被撤销的</w:t>
      </w:r>
      <w:r w:rsidR="00940C13" w:rsidRPr="00071A80">
        <w:rPr>
          <w:rFonts w:ascii="仿宋_GB2312" w:eastAsia="仿宋_GB2312" w:hAnsi="微软雅黑" w:cs="仿宋_GB2312" w:hint="eastAsia"/>
          <w:sz w:val="30"/>
          <w:szCs w:val="30"/>
        </w:rPr>
        <w:t>学历证书、学位证书已注册的，学校应当予以注销并报教育行政部门宣布无效。</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第三十八条</w:t>
      </w:r>
      <w:r w:rsidR="000B62D8" w:rsidRPr="00071A80">
        <w:rPr>
          <w:rFonts w:ascii="仿宋_GB2312" w:eastAsia="仿宋_GB2312" w:hAnsi="微软雅黑" w:cs="仿宋_GB2312" w:hint="eastAsia"/>
          <w:sz w:val="30"/>
          <w:szCs w:val="30"/>
        </w:rPr>
        <w:t xml:space="preserve"> </w:t>
      </w:r>
      <w:r w:rsidR="003F5998" w:rsidRPr="00071A80">
        <w:rPr>
          <w:rFonts w:ascii="仿宋_GB2312" w:eastAsia="仿宋_GB2312" w:hAnsi="微软雅黑" w:cs="仿宋_GB2312" w:hint="eastAsia"/>
          <w:sz w:val="30"/>
          <w:szCs w:val="30"/>
        </w:rPr>
        <w:t>学历证书</w:t>
      </w:r>
      <w:r w:rsidRPr="00071A80">
        <w:rPr>
          <w:rFonts w:ascii="仿宋_GB2312" w:eastAsia="仿宋_GB2312" w:hAnsi="微软雅黑" w:cs="仿宋_GB2312" w:hint="eastAsia"/>
          <w:sz w:val="30"/>
          <w:szCs w:val="30"/>
        </w:rPr>
        <w:t>和学位证书遗失或者损坏，经本人申请，学校核实后应当出具相应的证明书。证明书与原证书具有同等效力。</w:t>
      </w:r>
    </w:p>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第四章</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校园秩序与课外活动</w:t>
      </w:r>
    </w:p>
    <w:p w:rsidR="000B62D8" w:rsidRPr="00071A80" w:rsidRDefault="00940C13" w:rsidP="00071A80">
      <w:pPr>
        <w:ind w:firstLineChars="200" w:firstLine="602"/>
        <w:rPr>
          <w:rFonts w:ascii="仿宋_GB2312" w:eastAsia="仿宋_GB2312" w:hAnsi="微软雅黑" w:cs="仿宋_GB2312" w:hint="eastAsia"/>
          <w:bCs/>
          <w:sz w:val="30"/>
          <w:szCs w:val="30"/>
        </w:rPr>
      </w:pPr>
      <w:r w:rsidRPr="00071A80">
        <w:rPr>
          <w:rFonts w:ascii="仿宋_GB2312" w:eastAsia="仿宋_GB2312" w:hAnsi="微软雅黑" w:cs="仿宋_GB2312" w:hint="eastAsia"/>
          <w:b/>
          <w:bCs/>
          <w:sz w:val="30"/>
          <w:szCs w:val="30"/>
        </w:rPr>
        <w:t>第三十九条</w:t>
      </w:r>
      <w:r w:rsidR="000B62D8" w:rsidRPr="00071A80">
        <w:rPr>
          <w:rFonts w:ascii="仿宋_GB2312" w:eastAsia="仿宋_GB2312" w:hAnsi="微软雅黑" w:cs="仿宋_GB2312" w:hint="eastAsia"/>
          <w:bCs/>
          <w:sz w:val="30"/>
          <w:szCs w:val="30"/>
        </w:rPr>
        <w:t xml:space="preserve"> </w:t>
      </w:r>
      <w:r w:rsidRPr="00071A80">
        <w:rPr>
          <w:rFonts w:ascii="仿宋_GB2312" w:eastAsia="仿宋_GB2312" w:hAnsi="微软雅黑" w:cs="仿宋_GB2312" w:hint="eastAsia"/>
          <w:bCs/>
          <w:sz w:val="30"/>
          <w:szCs w:val="30"/>
        </w:rPr>
        <w:t>学校、学生应当共同维护校园正常秩序，保障学校环境安全、稳定，保障学生的正常学习和生活。</w:t>
      </w:r>
    </w:p>
    <w:p w:rsidR="00C937AB" w:rsidRPr="00071A80" w:rsidRDefault="00940C13" w:rsidP="00071A80">
      <w:pPr>
        <w:ind w:firstLineChars="200" w:firstLine="602"/>
        <w:rPr>
          <w:rFonts w:ascii="仿宋_GB2312" w:eastAsia="仿宋_GB2312" w:hAnsi="微软雅黑" w:cs="仿宋_GB2312" w:hint="eastAsia"/>
          <w:b/>
          <w:bCs/>
          <w:sz w:val="30"/>
          <w:szCs w:val="30"/>
        </w:rPr>
      </w:pPr>
      <w:r w:rsidRPr="00071A80">
        <w:rPr>
          <w:rFonts w:ascii="仿宋_GB2312" w:eastAsia="仿宋_GB2312" w:hAnsi="微软雅黑" w:cs="仿宋_GB2312" w:hint="eastAsia"/>
          <w:b/>
          <w:bCs/>
          <w:sz w:val="30"/>
          <w:szCs w:val="30"/>
        </w:rPr>
        <w:lastRenderedPageBreak/>
        <w:t>第四十条</w:t>
      </w:r>
      <w:r w:rsidR="000B62D8" w:rsidRPr="00071A80">
        <w:rPr>
          <w:rFonts w:ascii="仿宋_GB2312" w:eastAsia="仿宋_GB2312" w:hAnsi="微软雅黑" w:cs="仿宋_GB2312" w:hint="eastAsia"/>
          <w:bCs/>
          <w:sz w:val="30"/>
          <w:szCs w:val="30"/>
        </w:rPr>
        <w:t xml:space="preserve"> </w:t>
      </w:r>
      <w:r w:rsidRPr="00071A80">
        <w:rPr>
          <w:rFonts w:ascii="仿宋_GB2312" w:eastAsia="仿宋_GB2312" w:hAnsi="微软雅黑" w:cs="仿宋_GB2312" w:hint="eastAsia"/>
          <w:bCs/>
          <w:sz w:val="30"/>
          <w:szCs w:val="30"/>
        </w:rPr>
        <w:t>学校应当建立和完善学生参与管理的组织形式，支持和保障学生依法、依章程参与学校管理。</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第四十一条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学生应当自觉遵守公民道德规范，自觉遵守学校管理制度，创造和维护文明、整洁、优美、安全的学习和生活环境，树立安全风险防范和自我保护意识，保障自身合法权益。</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第四十二条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学生不得有酗酒、打架斗殴、赌博、吸毒，传播、复制、贩卖非法书刊和音像制品等违法行为；不得参与非法传销和进行邪教、封建迷信活动；不得从事或者参与有损大学生形象、有悖社会公序良俗的活动。</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学校发现学生在校内有违法行为或者严重精神疾病可能对他人造成伤害的，可以依法采取或者协助有关部门采取必要措施。</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第四十三条</w:t>
      </w:r>
      <w:r w:rsidR="000B62D8" w:rsidRPr="00071A80">
        <w:rPr>
          <w:rFonts w:ascii="仿宋_GB2312" w:eastAsia="仿宋_GB2312" w:hAnsi="微软雅黑" w:cs="仿宋_GB2312" w:hint="eastAsia"/>
          <w:sz w:val="30"/>
          <w:szCs w:val="30"/>
        </w:rPr>
        <w:t xml:space="preserve"> </w:t>
      </w:r>
      <w:r w:rsidR="00304F1F" w:rsidRPr="00071A80">
        <w:rPr>
          <w:rFonts w:ascii="仿宋_GB2312" w:eastAsia="仿宋_GB2312" w:hAnsi="微软雅黑" w:cs="仿宋_GB2312" w:hint="eastAsia"/>
          <w:sz w:val="30"/>
          <w:szCs w:val="30"/>
        </w:rPr>
        <w:t>学校应当坚持教育与宗教相分离原则。</w:t>
      </w:r>
      <w:r w:rsidRPr="00071A80">
        <w:rPr>
          <w:rFonts w:ascii="仿宋_GB2312" w:eastAsia="仿宋_GB2312" w:hAnsi="微软雅黑" w:cs="仿宋_GB2312" w:hint="eastAsia"/>
          <w:sz w:val="30"/>
          <w:szCs w:val="30"/>
        </w:rPr>
        <w:t>任何组织和个人不得在学校进行宗教活动。</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第四十四条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学校应当建立健全学生代表大会制度，为学生会、研究生会等开展活动提供必要条件，支持其在学生管理中发挥作用。</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学生可以在校内成立、参加学生团体。学生成立团体，应当按学校有关规定提出书面申请，报学校批准并施行登记和年检制度。</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学生团体应当在宪法、法律、法规和学校管理制度范围内活动，接受学校的领导和管理。学生团体邀请校外组织、人员到校举办讲座等活动，需经学校批准。</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第四十五条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学校提倡并支持学生及学生团体开展有益于身心健康、成长成才的学术、科技、艺术、文娱、体育等活动。</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lastRenderedPageBreak/>
        <w:t>学生进行课外活动不得影响学校正常的教育教学秩序和生活秩序。</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学生参加勤工助学活动应当遵守法律、法规以及学校、用工单位的管理制度，履行勤工助学活动的有关协议。</w:t>
      </w:r>
    </w:p>
    <w:p w:rsidR="00C937AB"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t>第四十六条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学生举行大型集会、游行、示威等活动，应当按法律程序和有关规定获得批准。对未获批准的，学校应当依法劝阻或者制止。</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第四十七</w:t>
      </w:r>
      <w:r w:rsidR="0035516F" w:rsidRPr="00071A80">
        <w:rPr>
          <w:rFonts w:ascii="仿宋_GB2312" w:eastAsia="仿宋_GB2312" w:hAnsi="微软雅黑" w:cs="仿宋_GB2312" w:hint="eastAsia"/>
          <w:b/>
          <w:bCs/>
          <w:sz w:val="30"/>
          <w:szCs w:val="30"/>
        </w:rPr>
        <w:t>条</w:t>
      </w:r>
      <w:r w:rsidR="0035516F" w:rsidRPr="00071A80">
        <w:rPr>
          <w:rFonts w:ascii="仿宋_GB2312" w:eastAsia="仿宋_GB2312" w:hAnsi="微软雅黑" w:cs="仿宋_GB2312" w:hint="eastAsia"/>
          <w:bCs/>
          <w:sz w:val="30"/>
          <w:szCs w:val="30"/>
        </w:rPr>
        <w:t xml:space="preserve"> </w:t>
      </w:r>
      <w:r w:rsidRPr="00071A80">
        <w:rPr>
          <w:rFonts w:ascii="仿宋_GB2312" w:eastAsia="仿宋_GB2312" w:hAnsi="微软雅黑" w:cs="仿宋_GB2312" w:hint="eastAsia"/>
          <w:sz w:val="30"/>
          <w:szCs w:val="30"/>
        </w:rPr>
        <w:t>学生应当遵守国家和学校关于网络使用的有关规定，不得登录非法网站</w:t>
      </w:r>
      <w:r w:rsidR="003F5998" w:rsidRPr="00071A80">
        <w:rPr>
          <w:rFonts w:ascii="仿宋_GB2312" w:eastAsia="仿宋_GB2312" w:hAnsi="微软雅黑" w:cs="仿宋_GB2312" w:hint="eastAsia"/>
          <w:sz w:val="30"/>
          <w:szCs w:val="30"/>
        </w:rPr>
        <w:t>和</w:t>
      </w:r>
      <w:r w:rsidR="001D3215" w:rsidRPr="00071A80">
        <w:rPr>
          <w:rFonts w:ascii="仿宋_GB2312" w:eastAsia="仿宋_GB2312" w:hAnsi="微软雅黑" w:cs="仿宋_GB2312" w:hint="eastAsia"/>
          <w:sz w:val="30"/>
          <w:szCs w:val="30"/>
        </w:rPr>
        <w:t>传播非</w:t>
      </w:r>
      <w:r w:rsidRPr="00071A80">
        <w:rPr>
          <w:rFonts w:ascii="仿宋_GB2312" w:eastAsia="仿宋_GB2312" w:hAnsi="微软雅黑" w:cs="仿宋_GB2312" w:hint="eastAsia"/>
          <w:sz w:val="30"/>
          <w:szCs w:val="30"/>
        </w:rPr>
        <w:t>法文字、音频、视频资料等，不得编造或者传播虚假、有害信息；不得攻击、侵入他人计算机和移动通讯网络系统。</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第四十八条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学校应当建立健全学生住宿管理制度</w:t>
      </w:r>
      <w:r w:rsidR="003F5998"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学生应当遵守学校关于学生住宿管理的规定</w:t>
      </w:r>
      <w:r w:rsidR="003F5998"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鼓励和支持学生通过制定公约，实施自我管理。</w:t>
      </w:r>
    </w:p>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第五章</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奖励与处分</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第四十九条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学校、省（区、市）和国家有关部门应当对在德、智、体、美等方面全面发展或者在思想品德、学业成绩、科技创造、体育竞赛、文艺活动、志愿服务及社会实践等方面表现突出的学生，给予表彰和奖励。</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第五十条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对学生的表彰和奖励可以采取授予“三好学生”称号或者其他荣誉称号、颁发奖学金等多种形式，给予相应的精神鼓励或者物质奖励。</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lastRenderedPageBreak/>
        <w:t>学校对学生予以表彰和奖励，以及确定推荐免试研究生、国家奖学金、公派出国留学人选等赋予学生利益的行为，应当建立公开、公平、公正的程序和规定，建立和完善相应的选拔、公示等制度。</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第五十一条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对有违反法律法规、本规定以及学校纪律行为的学生，学校应当给予批评教育，并可视情节轻重，给予如下纪律处分：</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（一）警告；</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（二）严重警告；</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（三）记过；</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（四）留校察看；</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（五）开除学籍。</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第五十二条</w:t>
      </w:r>
      <w:r w:rsidRPr="00071A80">
        <w:rPr>
          <w:rFonts w:ascii="仿宋_GB2312" w:eastAsia="仿宋_GB2312" w:hAnsi="微软雅黑" w:cs="仿宋_GB2312" w:hint="eastAsia"/>
          <w:sz w:val="30"/>
          <w:szCs w:val="30"/>
        </w:rPr>
        <w:t xml:space="preserve"> 学生有下列情形之一，学校可以给予开除学籍处分：</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（一）违反宪法，反对四项基本原则、破坏安定团结、扰乱社会秩序的；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（二）触犯国家法律，构成刑事犯罪的；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（三）受到治安管理处罚，情节严重、性质恶劣的；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（四）代替他人或者让他人代替自己参加考试、组织作弊、使用通讯设备或</w:t>
      </w:r>
      <w:r w:rsidR="001D3215" w:rsidRPr="00071A80">
        <w:rPr>
          <w:rFonts w:ascii="仿宋_GB2312" w:eastAsia="仿宋_GB2312" w:hAnsi="微软雅黑" w:cs="仿宋_GB2312" w:hint="eastAsia"/>
          <w:sz w:val="30"/>
          <w:szCs w:val="30"/>
        </w:rPr>
        <w:t>其他</w:t>
      </w:r>
      <w:r w:rsidRPr="00071A80">
        <w:rPr>
          <w:rFonts w:ascii="仿宋_GB2312" w:eastAsia="仿宋_GB2312" w:hAnsi="微软雅黑" w:cs="仿宋_GB2312" w:hint="eastAsia"/>
          <w:sz w:val="30"/>
          <w:szCs w:val="30"/>
        </w:rPr>
        <w:t>器材作弊、向他人出售考试试题或答案牟取利益，以及其他严重作弊或扰乱考试秩序行为的；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（五）学位论文、公开发表的研究成果存在抄袭、篡改、伪造等学术不端行为，情节严重的，或者代写论文、买卖论文的；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lastRenderedPageBreak/>
        <w:t>（六）违反本规定和学校规定，严重影响学校教育教学秩序、生活秩序以及公共场所管理秩序的；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（七）侵害其他个人、组织合法权益，造成严重后果的；</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（八）屡次违反学校规定受到纪律处分，经教育不改的。</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第五十三条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学校对学生</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处分，应当出具处分决定书。处分决定书应当包括下列内容：</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（一）学生的基本信息；</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（二）</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处分的事实和证据；</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（三）处分的种类、依据、期限；</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（四）申诉的途径和期限；</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（五）其他必要内容。</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第五十四条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学校给予学生处分，应当坚持教育与惩戒相结合，与学生违法、违纪行为的性质和过错的严重程度相适应。学校对学生的处分，应当做到证据充分、依据明确、定性准确、程序正当、处分适当。</w:t>
      </w:r>
    </w:p>
    <w:p w:rsidR="00C937AB"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t>第五十五条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在对学生</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处分或者其他不利决定之前，学校应当告知学生</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决定的事实、理由及依据，并告知学生享有陈述和申辩的权利，听取学生的陈述和申辩。</w:t>
      </w:r>
    </w:p>
    <w:p w:rsidR="00C937AB"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处理、处分决定以及处分告知书等，应当直接送达学生本人，学生拒绝签收的，可以以留置方式送达；已离校的，可以采取邮寄方式送达；难于联系的，可以利用学校网站、新闻媒体等以公告方式送达。</w:t>
      </w:r>
    </w:p>
    <w:p w:rsidR="00C937AB"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lastRenderedPageBreak/>
        <w:t>第五十六条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对学生</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取消入学资格、取消学籍、退学、开除学籍或者其他涉及学生重大利益的处理或者处分决定的，应当提交校长办公会或者校长授权的专门会议研究决定，并应当事先进行合法性审查。</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第五十七条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除开除学籍处分以外，给予学生处分一般应当设置6到12个月期限，到期按学校规定程序予以解除。解除处分后，学生获得表彰、奖励及其他权益，不再受原处分的影响。</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第五十八条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对学生的奖励、处理、处分及解除处分材料，学校应当真实完整地归入学校文书档案和本人档案。</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被开除学籍的学生，由学校发给学习证明。学生按学校规定期限离校，档案由学校退回其家庭所在地，户口应当按照国家相关规定</w:t>
      </w:r>
      <w:proofErr w:type="gramStart"/>
      <w:r w:rsidRPr="00071A80">
        <w:rPr>
          <w:rFonts w:ascii="仿宋_GB2312" w:eastAsia="仿宋_GB2312" w:hAnsi="微软雅黑" w:cs="仿宋_GB2312" w:hint="eastAsia"/>
          <w:sz w:val="30"/>
          <w:szCs w:val="30"/>
        </w:rPr>
        <w:t>迁回</w:t>
      </w:r>
      <w:proofErr w:type="gramEnd"/>
      <w:r w:rsidRPr="00071A80">
        <w:rPr>
          <w:rFonts w:ascii="仿宋_GB2312" w:eastAsia="仿宋_GB2312" w:hAnsi="微软雅黑" w:cs="仿宋_GB2312" w:hint="eastAsia"/>
          <w:sz w:val="30"/>
          <w:szCs w:val="30"/>
        </w:rPr>
        <w:t>原户籍地或者家庭户籍所在地。</w:t>
      </w:r>
    </w:p>
    <w:p w:rsidR="000B62D8" w:rsidRPr="00071A80" w:rsidRDefault="00940C13" w:rsidP="005F6CBD">
      <w:pPr>
        <w:ind w:firstLine="600"/>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t>第六章</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学生申诉</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第五十九条</w:t>
      </w:r>
      <w:r w:rsidRPr="00071A80">
        <w:rPr>
          <w:rFonts w:ascii="仿宋_GB2312" w:eastAsia="仿宋_GB2312" w:hAnsi="微软雅黑" w:cs="仿宋_GB2312" w:hint="eastAsia"/>
          <w:sz w:val="30"/>
          <w:szCs w:val="30"/>
        </w:rPr>
        <w:t xml:space="preserve"> 学校应当成立学生申诉处理委员会，负责受理学生对处理或者处分决定不服提起的申诉。</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学生申诉处理委员会应当由学校相关负责人、职能部门负责人、教师代表、学生代表、负责法律事务的相关机构负责人等组成，可以聘请校外法律、教育等方面专家参加。</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学校应当制定学生申诉的具体办法</w:t>
      </w:r>
      <w:r w:rsidR="003F5998"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健全学生申诉处理委员会的组成与工作规则，提供必要条件，保证其能够客观、公正地履行职责。</w:t>
      </w:r>
    </w:p>
    <w:p w:rsidR="000B62D8" w:rsidRPr="00071A80" w:rsidRDefault="00940C13" w:rsidP="00071A80">
      <w:pPr>
        <w:ind w:firstLineChars="200" w:firstLine="602"/>
        <w:rPr>
          <w:rFonts w:ascii="仿宋_GB2312" w:eastAsia="仿宋_GB2312" w:hAnsi="微软雅黑" w:cs="仿宋_GB2312" w:hint="eastAsia"/>
          <w:sz w:val="30"/>
          <w:szCs w:val="30"/>
        </w:rPr>
      </w:pPr>
      <w:r w:rsidRPr="00071A80">
        <w:rPr>
          <w:rFonts w:ascii="仿宋_GB2312" w:eastAsia="仿宋_GB2312" w:hAnsi="微软雅黑" w:cs="仿宋_GB2312" w:hint="eastAsia"/>
          <w:b/>
          <w:bCs/>
          <w:sz w:val="30"/>
          <w:szCs w:val="30"/>
        </w:rPr>
        <w:t>第六十条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学生对学校的处理或者处分决定有异议的，可以在</w:t>
      </w:r>
      <w:r w:rsidRPr="00071A80">
        <w:rPr>
          <w:rFonts w:ascii="仿宋_GB2312" w:eastAsia="仿宋_GB2312" w:hAnsi="微软雅黑" w:cs="仿宋_GB2312" w:hint="eastAsia"/>
          <w:sz w:val="30"/>
          <w:szCs w:val="30"/>
        </w:rPr>
        <w:lastRenderedPageBreak/>
        <w:t>接到学校处理或者处分决定书之日起10日内，向学校学生申诉处理委员会提出书面申诉。</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第六十一条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学生申诉处理委员会对学生提出的申诉进行复查，并在接到书面申诉之日起15日内</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复查结论并告知申诉人。情况复杂不能在规定限期内</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结论的，经学校负责人批准，可延长15日。学生申诉处理委员会认为必要的，可以建议学校暂缓执行有关决定。</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学生申诉处理委员会经复查，认为做出处理或者处分的事实、依据、程序等存在不当，可以</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建议撤销或变更的复查意见，要求相关职能部门予以研究，重新提交校长办公会或者专门会议</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决定。</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第六十二条</w:t>
      </w:r>
      <w:r w:rsidRPr="00071A80">
        <w:rPr>
          <w:rFonts w:ascii="仿宋_GB2312" w:eastAsia="仿宋_GB2312" w:hAnsi="微软雅黑" w:cs="仿宋_GB2312" w:hint="eastAsia"/>
          <w:sz w:val="30"/>
          <w:szCs w:val="30"/>
        </w:rPr>
        <w:t xml:space="preserve"> 学生对复查决定有异议的，在接到学校复查决定书之日起15日内，可以向学校所在地省级教育行政部门提出书面申诉。</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省级教育行政部门应当在接到学生书面申诉之日起30个工作日内，对申诉人的问题给</w:t>
      </w:r>
      <w:proofErr w:type="gramStart"/>
      <w:r w:rsidRPr="00071A80">
        <w:rPr>
          <w:rFonts w:ascii="仿宋_GB2312" w:eastAsia="仿宋_GB2312" w:hAnsi="微软雅黑" w:cs="仿宋_GB2312" w:hint="eastAsia"/>
          <w:sz w:val="30"/>
          <w:szCs w:val="30"/>
        </w:rPr>
        <w:t>予处理</w:t>
      </w:r>
      <w:proofErr w:type="gramEnd"/>
      <w:r w:rsidRPr="00071A80">
        <w:rPr>
          <w:rFonts w:ascii="仿宋_GB2312" w:eastAsia="仿宋_GB2312" w:hAnsi="微软雅黑" w:cs="仿宋_GB2312" w:hint="eastAsia"/>
          <w:sz w:val="30"/>
          <w:szCs w:val="30"/>
        </w:rPr>
        <w:t>并</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决定。</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第六十三条</w:t>
      </w:r>
      <w:r w:rsidRPr="00071A80">
        <w:rPr>
          <w:rFonts w:ascii="仿宋_GB2312" w:eastAsia="仿宋_GB2312" w:hAnsi="微软雅黑" w:cs="仿宋_GB2312" w:hint="eastAsia"/>
          <w:sz w:val="30"/>
          <w:szCs w:val="30"/>
        </w:rPr>
        <w:t xml:space="preserve"> 省级教育行政部门在处理因对学校处理或者处分决定不服提起的学生申诉时，应当听取学生和学校的意见，并可根据需要进行必要的调查。根据审查结论，区别不同情况，分别</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下列处理：</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w:t>
      </w:r>
      <w:proofErr w:type="gramStart"/>
      <w:r w:rsidRPr="00071A80">
        <w:rPr>
          <w:rFonts w:ascii="仿宋_GB2312" w:eastAsia="仿宋_GB2312" w:hAnsi="微软雅黑" w:cs="仿宋_GB2312" w:hint="eastAsia"/>
          <w:sz w:val="30"/>
          <w:szCs w:val="30"/>
        </w:rPr>
        <w:t>一</w:t>
      </w:r>
      <w:proofErr w:type="gramEnd"/>
      <w:r w:rsidR="0035516F"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事实清楚、依据明确、定性准确、程序正当、处分适当的，予以维持；</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lastRenderedPageBreak/>
        <w:t>(二</w:t>
      </w:r>
      <w:r w:rsidR="0035516F"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认定事实不存在，或者学校超越职权、违反上位法规</w:t>
      </w:r>
      <w:proofErr w:type="gramStart"/>
      <w:r w:rsidRPr="00071A80">
        <w:rPr>
          <w:rFonts w:ascii="仿宋_GB2312" w:eastAsia="仿宋_GB2312" w:hAnsi="微软雅黑" w:cs="仿宋_GB2312" w:hint="eastAsia"/>
          <w:sz w:val="30"/>
          <w:szCs w:val="30"/>
        </w:rPr>
        <w:t>定作</w:t>
      </w:r>
      <w:proofErr w:type="gramEnd"/>
      <w:r w:rsidRPr="00071A80">
        <w:rPr>
          <w:rFonts w:ascii="仿宋_GB2312" w:eastAsia="仿宋_GB2312" w:hAnsi="微软雅黑" w:cs="仿宋_GB2312" w:hint="eastAsia"/>
          <w:sz w:val="30"/>
          <w:szCs w:val="30"/>
        </w:rPr>
        <w:t>出决定的，责令学校予以撤销；</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(三</w:t>
      </w:r>
      <w:r w:rsidR="0035516F"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认定事实清楚，但认定情节有误、定性不准确，或者适用依据有错误的，责令学校变更或者重新</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决定；</w:t>
      </w:r>
    </w:p>
    <w:p w:rsidR="00C937AB"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(四</w:t>
      </w:r>
      <w:r w:rsidR="0035516F"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认定事实不清、证据不足，或者违反本</w:t>
      </w:r>
      <w:r w:rsidR="001D3215" w:rsidRPr="00071A80">
        <w:rPr>
          <w:rFonts w:ascii="仿宋_GB2312" w:eastAsia="仿宋_GB2312" w:hAnsi="微软雅黑" w:cs="仿宋_GB2312" w:hint="eastAsia"/>
          <w:sz w:val="30"/>
          <w:szCs w:val="30"/>
        </w:rPr>
        <w:t>规定</w:t>
      </w:r>
      <w:r w:rsidRPr="00071A80">
        <w:rPr>
          <w:rFonts w:ascii="仿宋_GB2312" w:eastAsia="仿宋_GB2312" w:hAnsi="微软雅黑" w:cs="仿宋_GB2312" w:hint="eastAsia"/>
          <w:sz w:val="30"/>
          <w:szCs w:val="30"/>
        </w:rPr>
        <w:t>以及学校规定的程序和权限的，责令学校重新</w:t>
      </w:r>
      <w:proofErr w:type="gramStart"/>
      <w:r w:rsidRPr="00071A80">
        <w:rPr>
          <w:rFonts w:ascii="仿宋_GB2312" w:eastAsia="仿宋_GB2312" w:hAnsi="微软雅黑" w:cs="仿宋_GB2312" w:hint="eastAsia"/>
          <w:sz w:val="30"/>
          <w:szCs w:val="30"/>
        </w:rPr>
        <w:t>作出</w:t>
      </w:r>
      <w:proofErr w:type="gramEnd"/>
      <w:r w:rsidRPr="00071A80">
        <w:rPr>
          <w:rFonts w:ascii="仿宋_GB2312" w:eastAsia="仿宋_GB2312" w:hAnsi="微软雅黑" w:cs="仿宋_GB2312" w:hint="eastAsia"/>
          <w:sz w:val="30"/>
          <w:szCs w:val="30"/>
        </w:rPr>
        <w:t>决定。</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第六十四条</w:t>
      </w:r>
      <w:r w:rsidRPr="00071A80">
        <w:rPr>
          <w:rFonts w:ascii="仿宋_GB2312" w:eastAsia="仿宋_GB2312" w:hAnsi="微软雅黑" w:cs="仿宋_GB2312" w:hint="eastAsia"/>
          <w:sz w:val="30"/>
          <w:szCs w:val="30"/>
        </w:rPr>
        <w:t xml:space="preserve"> 自处理、处分或者复查决定书送达之日起，学生在申诉期内未提出申诉的视为放弃申诉，学校或者省级教育行政部门不再受理其提出的申诉。</w:t>
      </w:r>
    </w:p>
    <w:p w:rsidR="00C937AB"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处理、处分或者复查决定书未告知学生申诉期限的，申诉期限自学</w:t>
      </w:r>
      <w:proofErr w:type="gramStart"/>
      <w:r w:rsidRPr="00071A80">
        <w:rPr>
          <w:rFonts w:ascii="仿宋_GB2312" w:eastAsia="仿宋_GB2312" w:hAnsi="微软雅黑" w:cs="仿宋_GB2312" w:hint="eastAsia"/>
          <w:sz w:val="30"/>
          <w:szCs w:val="30"/>
        </w:rPr>
        <w:t>生知道</w:t>
      </w:r>
      <w:proofErr w:type="gramEnd"/>
      <w:r w:rsidRPr="00071A80">
        <w:rPr>
          <w:rFonts w:ascii="仿宋_GB2312" w:eastAsia="仿宋_GB2312" w:hAnsi="微软雅黑" w:cs="仿宋_GB2312" w:hint="eastAsia"/>
          <w:sz w:val="30"/>
          <w:szCs w:val="30"/>
        </w:rPr>
        <w:t>或者应当知道处理或者处分决定之日起计算，但最长不得超过6个月。</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第六十五条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学生认为学校及其工作人员违反本规定，侵害其合法权益的；或者学校制定的规章制度与法律法规和本规定抵触的，可以向学校所在地省级教育行政部门投诉。</w:t>
      </w:r>
    </w:p>
    <w:p w:rsidR="00C937AB" w:rsidRPr="00071A80" w:rsidRDefault="00940C13" w:rsidP="005F6CBD">
      <w:pPr>
        <w:ind w:firstLineChars="200" w:firstLine="600"/>
        <w:rPr>
          <w:rFonts w:ascii="仿宋_GB2312" w:eastAsia="仿宋_GB2312" w:hAnsi="微软雅黑" w:cs="仿宋_GB2312" w:hint="eastAsia"/>
          <w:sz w:val="30"/>
          <w:szCs w:val="30"/>
        </w:rPr>
      </w:pPr>
      <w:r w:rsidRPr="00071A80">
        <w:rPr>
          <w:rFonts w:ascii="仿宋_GB2312" w:eastAsia="仿宋_GB2312" w:hAnsi="微软雅黑" w:cs="仿宋_GB2312" w:hint="eastAsia"/>
          <w:sz w:val="30"/>
          <w:szCs w:val="30"/>
        </w:rPr>
        <w:t>教育主管部门在实施监督</w:t>
      </w:r>
      <w:r w:rsidR="003F5998" w:rsidRPr="00071A80">
        <w:rPr>
          <w:rFonts w:ascii="仿宋_GB2312" w:eastAsia="仿宋_GB2312" w:hAnsi="微软雅黑" w:cs="仿宋_GB2312" w:hint="eastAsia"/>
          <w:sz w:val="30"/>
          <w:szCs w:val="30"/>
        </w:rPr>
        <w:t>或者</w:t>
      </w:r>
      <w:r w:rsidR="001D3215" w:rsidRPr="00071A80">
        <w:rPr>
          <w:rFonts w:ascii="仿宋_GB2312" w:eastAsia="仿宋_GB2312" w:hAnsi="微软雅黑" w:cs="仿宋_GB2312" w:hint="eastAsia"/>
          <w:sz w:val="30"/>
          <w:szCs w:val="30"/>
        </w:rPr>
        <w:t>处</w:t>
      </w:r>
      <w:r w:rsidRPr="00071A80">
        <w:rPr>
          <w:rFonts w:ascii="仿宋_GB2312" w:eastAsia="仿宋_GB2312" w:hAnsi="微软雅黑" w:cs="仿宋_GB2312" w:hint="eastAsia"/>
          <w:sz w:val="30"/>
          <w:szCs w:val="30"/>
        </w:rPr>
        <w:t>理申诉</w:t>
      </w:r>
      <w:r w:rsidR="003F5998" w:rsidRPr="00071A80">
        <w:rPr>
          <w:rFonts w:ascii="仿宋_GB2312" w:eastAsia="仿宋_GB2312" w:hAnsi="微软雅黑" w:cs="仿宋_GB2312" w:hint="eastAsia"/>
          <w:sz w:val="30"/>
          <w:szCs w:val="30"/>
        </w:rPr>
        <w:t>、</w:t>
      </w:r>
      <w:r w:rsidRPr="00071A80">
        <w:rPr>
          <w:rFonts w:ascii="仿宋_GB2312" w:eastAsia="仿宋_GB2312" w:hAnsi="微软雅黑" w:cs="仿宋_GB2312" w:hint="eastAsia"/>
          <w:sz w:val="30"/>
          <w:szCs w:val="30"/>
        </w:rPr>
        <w:t>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5F6CBD" w:rsidRPr="00071A80" w:rsidRDefault="005F6CBD" w:rsidP="005F6CBD">
      <w:pPr>
        <w:ind w:firstLineChars="200" w:firstLine="600"/>
        <w:rPr>
          <w:rFonts w:ascii="仿宋_GB2312" w:eastAsia="仿宋_GB2312" w:hAnsi="微软雅黑" w:cs="仿宋_GB2312" w:hint="eastAsia"/>
          <w:sz w:val="30"/>
          <w:szCs w:val="30"/>
        </w:rPr>
      </w:pPr>
    </w:p>
    <w:p w:rsidR="000B62D8" w:rsidRPr="00071A80" w:rsidRDefault="00940C13" w:rsidP="005F6CBD">
      <w:pPr>
        <w:jc w:val="center"/>
        <w:rPr>
          <w:rFonts w:ascii="仿宋_GB2312" w:eastAsia="仿宋_GB2312" w:hAnsi="微软雅黑" w:cs="Times New Roman" w:hint="eastAsia"/>
          <w:b/>
          <w:bCs/>
          <w:sz w:val="30"/>
          <w:szCs w:val="30"/>
        </w:rPr>
      </w:pPr>
      <w:r w:rsidRPr="00071A80">
        <w:rPr>
          <w:rFonts w:ascii="仿宋_GB2312" w:eastAsia="仿宋_GB2312" w:hAnsi="微软雅黑" w:cs="仿宋_GB2312" w:hint="eastAsia"/>
          <w:b/>
          <w:bCs/>
          <w:sz w:val="30"/>
          <w:szCs w:val="30"/>
        </w:rPr>
        <w:lastRenderedPageBreak/>
        <w:t>第七章</w:t>
      </w:r>
      <w:r w:rsidR="000B62D8" w:rsidRPr="00071A80">
        <w:rPr>
          <w:rFonts w:ascii="仿宋_GB2312" w:eastAsia="仿宋_GB2312" w:hAnsi="微软雅黑" w:cs="仿宋_GB2312" w:hint="eastAsia"/>
          <w:b/>
          <w:bCs/>
          <w:sz w:val="30"/>
          <w:szCs w:val="30"/>
        </w:rPr>
        <w:t xml:space="preserve"> </w:t>
      </w:r>
      <w:r w:rsidRPr="00071A80">
        <w:rPr>
          <w:rFonts w:ascii="仿宋_GB2312" w:eastAsia="仿宋_GB2312" w:hAnsi="微软雅黑" w:cs="仿宋_GB2312" w:hint="eastAsia"/>
          <w:b/>
          <w:bCs/>
          <w:sz w:val="30"/>
          <w:szCs w:val="30"/>
        </w:rPr>
        <w:t>附则</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第六十六条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学校对接受高等学历继续教育的学生、港澳台侨学生、留学生的管理，参照本规定执行。</w:t>
      </w:r>
    </w:p>
    <w:p w:rsidR="000B62D8"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第六十七条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学校应当根据本规定制定或修改学校的学生管理规定或者纪律处分规定，报主管教育行政部门备案（中央部委</w:t>
      </w:r>
      <w:proofErr w:type="gramStart"/>
      <w:r w:rsidRPr="00071A80">
        <w:rPr>
          <w:rFonts w:ascii="仿宋_GB2312" w:eastAsia="仿宋_GB2312" w:hAnsi="微软雅黑" w:cs="仿宋_GB2312" w:hint="eastAsia"/>
          <w:sz w:val="30"/>
          <w:szCs w:val="30"/>
        </w:rPr>
        <w:t>属校同时</w:t>
      </w:r>
      <w:proofErr w:type="gramEnd"/>
      <w:r w:rsidRPr="00071A80">
        <w:rPr>
          <w:rFonts w:ascii="仿宋_GB2312" w:eastAsia="仿宋_GB2312" w:hAnsi="微软雅黑" w:cs="仿宋_GB2312" w:hint="eastAsia"/>
          <w:sz w:val="30"/>
          <w:szCs w:val="30"/>
        </w:rPr>
        <w:t>抄报所在地省级教育行政部门），并及时向学生公布。</w:t>
      </w:r>
    </w:p>
    <w:p w:rsidR="000B62D8" w:rsidRPr="00071A80" w:rsidRDefault="00940C13" w:rsidP="005F6CBD">
      <w:pPr>
        <w:ind w:firstLineChars="200" w:firstLine="600"/>
        <w:rPr>
          <w:rFonts w:ascii="仿宋_GB2312" w:eastAsia="仿宋_GB2312" w:hAnsi="微软雅黑" w:cs="Times New Roman" w:hint="eastAsia"/>
          <w:sz w:val="30"/>
          <w:szCs w:val="30"/>
        </w:rPr>
      </w:pPr>
      <w:r w:rsidRPr="00071A80">
        <w:rPr>
          <w:rFonts w:ascii="仿宋_GB2312" w:eastAsia="仿宋_GB2312" w:hAnsi="微软雅黑" w:cs="仿宋_GB2312" w:hint="eastAsia"/>
          <w:sz w:val="30"/>
          <w:szCs w:val="30"/>
        </w:rPr>
        <w:t>省级教育行政部门根据本规定，指导、检查和监督本地区高等学校的学生管理工作。</w:t>
      </w:r>
    </w:p>
    <w:p w:rsidR="00C937AB" w:rsidRPr="00071A80" w:rsidRDefault="00940C13" w:rsidP="00071A80">
      <w:pPr>
        <w:ind w:firstLineChars="200" w:firstLine="602"/>
        <w:rPr>
          <w:rFonts w:ascii="仿宋_GB2312" w:eastAsia="仿宋_GB2312" w:hAnsi="微软雅黑" w:cs="Times New Roman" w:hint="eastAsia"/>
          <w:sz w:val="30"/>
          <w:szCs w:val="30"/>
        </w:rPr>
      </w:pPr>
      <w:r w:rsidRPr="00071A80">
        <w:rPr>
          <w:rFonts w:ascii="仿宋_GB2312" w:eastAsia="仿宋_GB2312" w:hAnsi="微软雅黑" w:cs="仿宋_GB2312" w:hint="eastAsia"/>
          <w:b/>
          <w:bCs/>
          <w:sz w:val="30"/>
          <w:szCs w:val="30"/>
        </w:rPr>
        <w:t>第六十八条</w:t>
      </w:r>
      <w:r w:rsidR="000B62D8" w:rsidRPr="00071A80">
        <w:rPr>
          <w:rFonts w:ascii="仿宋_GB2312" w:eastAsia="仿宋_GB2312" w:hAnsi="微软雅黑" w:cs="仿宋_GB2312" w:hint="eastAsia"/>
          <w:sz w:val="30"/>
          <w:szCs w:val="30"/>
        </w:rPr>
        <w:t xml:space="preserve"> </w:t>
      </w:r>
      <w:r w:rsidRPr="00071A80">
        <w:rPr>
          <w:rFonts w:ascii="仿宋_GB2312" w:eastAsia="仿宋_GB2312" w:hAnsi="微软雅黑" w:cs="仿宋_GB2312" w:hint="eastAsia"/>
          <w:sz w:val="30"/>
          <w:szCs w:val="30"/>
        </w:rPr>
        <w:t>本规定自2017年9月1日起施行。原《普通高等学校学生管理规定》（教育部令第21号）同时废止。其他有关文件规定与本规定不一致的，以本规定为准。</w:t>
      </w:r>
    </w:p>
    <w:sectPr w:rsidR="00C937AB" w:rsidRPr="00071A80" w:rsidSect="00724F33">
      <w:footerReference w:type="default" r:id="rId9"/>
      <w:headerReference w:type="first" r:id="rId10"/>
      <w:footerReference w:type="first" r:id="rId11"/>
      <w:pgSz w:w="11906" w:h="16838"/>
      <w:pgMar w:top="1440" w:right="1644" w:bottom="1440" w:left="164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F8" w:rsidRDefault="005F3BF8">
      <w:r>
        <w:separator/>
      </w:r>
    </w:p>
  </w:endnote>
  <w:endnote w:type="continuationSeparator" w:id="0">
    <w:p w:rsidR="005F3BF8" w:rsidRDefault="005F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90735"/>
      <w:docPartObj>
        <w:docPartGallery w:val="Page Numbers (Bottom of Page)"/>
        <w:docPartUnique/>
      </w:docPartObj>
    </w:sdtPr>
    <w:sdtEndPr>
      <w:rPr>
        <w:b/>
      </w:rPr>
    </w:sdtEndPr>
    <w:sdtContent>
      <w:p w:rsidR="00724F33" w:rsidRPr="00724F33" w:rsidRDefault="00724F33">
        <w:pPr>
          <w:pStyle w:val="a4"/>
          <w:jc w:val="center"/>
          <w:rPr>
            <w:b/>
          </w:rPr>
        </w:pPr>
        <w:r w:rsidRPr="00724F33">
          <w:rPr>
            <w:b/>
          </w:rPr>
          <w:fldChar w:fldCharType="begin"/>
        </w:r>
        <w:r w:rsidRPr="00724F33">
          <w:rPr>
            <w:b/>
          </w:rPr>
          <w:instrText>PAGE   \* MERGEFORMAT</w:instrText>
        </w:r>
        <w:r w:rsidRPr="00724F33">
          <w:rPr>
            <w:b/>
          </w:rPr>
          <w:fldChar w:fldCharType="separate"/>
        </w:r>
        <w:r w:rsidR="00071A80" w:rsidRPr="00071A80">
          <w:rPr>
            <w:b/>
            <w:noProof/>
            <w:lang w:val="zh-CN"/>
          </w:rPr>
          <w:t>2</w:t>
        </w:r>
        <w:r w:rsidRPr="00724F33">
          <w:rPr>
            <w:b/>
          </w:rPr>
          <w:fldChar w:fldCharType="end"/>
        </w:r>
      </w:p>
    </w:sdtContent>
  </w:sdt>
  <w:p w:rsidR="00724F33" w:rsidRDefault="00724F33">
    <w:pPr>
      <w:pStyle w:val="a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11908"/>
      <w:docPartObj>
        <w:docPartGallery w:val="Page Numbers (Bottom of Page)"/>
        <w:docPartUnique/>
      </w:docPartObj>
    </w:sdtPr>
    <w:sdtEndPr/>
    <w:sdtContent>
      <w:sdt>
        <w:sdtPr>
          <w:id w:val="1885824785"/>
          <w:docPartObj>
            <w:docPartGallery w:val="Page Numbers (Top of Page)"/>
            <w:docPartUnique/>
          </w:docPartObj>
        </w:sdtPr>
        <w:sdtEndPr/>
        <w:sdtContent>
          <w:p w:rsidR="00724F33" w:rsidRDefault="00724F3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6736">
              <w:rPr>
                <w:b/>
                <w:bCs/>
                <w:noProof/>
              </w:rPr>
              <w:t>20</w:t>
            </w:r>
            <w:r>
              <w:rPr>
                <w:b/>
                <w:bCs/>
                <w:sz w:val="24"/>
                <w:szCs w:val="24"/>
              </w:rPr>
              <w:fldChar w:fldCharType="end"/>
            </w:r>
          </w:p>
        </w:sdtContent>
      </w:sdt>
    </w:sdtContent>
  </w:sdt>
  <w:p w:rsidR="00724F33" w:rsidRDefault="00724F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F8" w:rsidRDefault="005F3BF8">
      <w:r>
        <w:separator/>
      </w:r>
    </w:p>
  </w:footnote>
  <w:footnote w:type="continuationSeparator" w:id="0">
    <w:p w:rsidR="005F3BF8" w:rsidRDefault="005F3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33" w:rsidRDefault="00724F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E7"/>
    <w:rsid w:val="00005358"/>
    <w:rsid w:val="000331E5"/>
    <w:rsid w:val="00037095"/>
    <w:rsid w:val="00046871"/>
    <w:rsid w:val="00047F63"/>
    <w:rsid w:val="00062BAF"/>
    <w:rsid w:val="000637CA"/>
    <w:rsid w:val="00071A80"/>
    <w:rsid w:val="00074B1F"/>
    <w:rsid w:val="00080CA5"/>
    <w:rsid w:val="00080D20"/>
    <w:rsid w:val="000856B5"/>
    <w:rsid w:val="0008689F"/>
    <w:rsid w:val="00091C2E"/>
    <w:rsid w:val="0009270C"/>
    <w:rsid w:val="00095273"/>
    <w:rsid w:val="000A6736"/>
    <w:rsid w:val="000B4A6C"/>
    <w:rsid w:val="000B62D8"/>
    <w:rsid w:val="000D1BB5"/>
    <w:rsid w:val="000D3AB7"/>
    <w:rsid w:val="000E18D8"/>
    <w:rsid w:val="000E1928"/>
    <w:rsid w:val="000E4D17"/>
    <w:rsid w:val="000F4BA7"/>
    <w:rsid w:val="000F7E24"/>
    <w:rsid w:val="00134148"/>
    <w:rsid w:val="001433A1"/>
    <w:rsid w:val="00144384"/>
    <w:rsid w:val="00153CE7"/>
    <w:rsid w:val="00163C8B"/>
    <w:rsid w:val="00165FC2"/>
    <w:rsid w:val="00174FB0"/>
    <w:rsid w:val="00186FDC"/>
    <w:rsid w:val="00194FE6"/>
    <w:rsid w:val="001A1FDA"/>
    <w:rsid w:val="001B0F45"/>
    <w:rsid w:val="001B47EC"/>
    <w:rsid w:val="001B603D"/>
    <w:rsid w:val="001C1792"/>
    <w:rsid w:val="001C19FA"/>
    <w:rsid w:val="001D3215"/>
    <w:rsid w:val="001D34EE"/>
    <w:rsid w:val="001E45A8"/>
    <w:rsid w:val="001E5939"/>
    <w:rsid w:val="001F1512"/>
    <w:rsid w:val="001F3C68"/>
    <w:rsid w:val="001F5482"/>
    <w:rsid w:val="0020798E"/>
    <w:rsid w:val="00213C2F"/>
    <w:rsid w:val="0021441C"/>
    <w:rsid w:val="002229FF"/>
    <w:rsid w:val="00225E7C"/>
    <w:rsid w:val="0022672C"/>
    <w:rsid w:val="00230B93"/>
    <w:rsid w:val="00230CC5"/>
    <w:rsid w:val="00231487"/>
    <w:rsid w:val="002377AE"/>
    <w:rsid w:val="00240BA8"/>
    <w:rsid w:val="00270ABE"/>
    <w:rsid w:val="002876B1"/>
    <w:rsid w:val="002A3565"/>
    <w:rsid w:val="002C6AFD"/>
    <w:rsid w:val="002C6BFC"/>
    <w:rsid w:val="002C6D1D"/>
    <w:rsid w:val="002D463E"/>
    <w:rsid w:val="002D4F85"/>
    <w:rsid w:val="002D6561"/>
    <w:rsid w:val="002D6EDE"/>
    <w:rsid w:val="002E2B7D"/>
    <w:rsid w:val="002F08A1"/>
    <w:rsid w:val="0030031D"/>
    <w:rsid w:val="00302523"/>
    <w:rsid w:val="00304F1F"/>
    <w:rsid w:val="003171D5"/>
    <w:rsid w:val="00320DB0"/>
    <w:rsid w:val="003372D4"/>
    <w:rsid w:val="00341216"/>
    <w:rsid w:val="00344FEC"/>
    <w:rsid w:val="0035516F"/>
    <w:rsid w:val="00362159"/>
    <w:rsid w:val="0037643A"/>
    <w:rsid w:val="0038406F"/>
    <w:rsid w:val="00384A81"/>
    <w:rsid w:val="00394C00"/>
    <w:rsid w:val="00395C9B"/>
    <w:rsid w:val="003A1F1A"/>
    <w:rsid w:val="003C2E45"/>
    <w:rsid w:val="003C2F17"/>
    <w:rsid w:val="003E2716"/>
    <w:rsid w:val="003F5998"/>
    <w:rsid w:val="00402B3D"/>
    <w:rsid w:val="004271F7"/>
    <w:rsid w:val="0044023F"/>
    <w:rsid w:val="004408C2"/>
    <w:rsid w:val="00483FCC"/>
    <w:rsid w:val="00487441"/>
    <w:rsid w:val="004F68F9"/>
    <w:rsid w:val="00501324"/>
    <w:rsid w:val="00510289"/>
    <w:rsid w:val="005134E0"/>
    <w:rsid w:val="005153B6"/>
    <w:rsid w:val="00523C36"/>
    <w:rsid w:val="00537813"/>
    <w:rsid w:val="0054388B"/>
    <w:rsid w:val="00543989"/>
    <w:rsid w:val="00554132"/>
    <w:rsid w:val="0056051B"/>
    <w:rsid w:val="005621BC"/>
    <w:rsid w:val="00572160"/>
    <w:rsid w:val="00572D97"/>
    <w:rsid w:val="00596F3B"/>
    <w:rsid w:val="005A71EB"/>
    <w:rsid w:val="005B33BD"/>
    <w:rsid w:val="005B5083"/>
    <w:rsid w:val="005D0BAD"/>
    <w:rsid w:val="005E113A"/>
    <w:rsid w:val="005E200B"/>
    <w:rsid w:val="005E692A"/>
    <w:rsid w:val="005F3BF8"/>
    <w:rsid w:val="005F6CBD"/>
    <w:rsid w:val="00612618"/>
    <w:rsid w:val="006429F4"/>
    <w:rsid w:val="006607BA"/>
    <w:rsid w:val="00667C92"/>
    <w:rsid w:val="006758E2"/>
    <w:rsid w:val="00675EC2"/>
    <w:rsid w:val="006953B0"/>
    <w:rsid w:val="006C1A42"/>
    <w:rsid w:val="006C1DB3"/>
    <w:rsid w:val="006E3A51"/>
    <w:rsid w:val="006E53F4"/>
    <w:rsid w:val="006E6401"/>
    <w:rsid w:val="006E6D10"/>
    <w:rsid w:val="00713591"/>
    <w:rsid w:val="00717E65"/>
    <w:rsid w:val="00722285"/>
    <w:rsid w:val="00724F33"/>
    <w:rsid w:val="00726BDC"/>
    <w:rsid w:val="00732888"/>
    <w:rsid w:val="00733C82"/>
    <w:rsid w:val="00735F64"/>
    <w:rsid w:val="00751B05"/>
    <w:rsid w:val="00764E48"/>
    <w:rsid w:val="007745B7"/>
    <w:rsid w:val="00777AC3"/>
    <w:rsid w:val="007A2E29"/>
    <w:rsid w:val="007A7184"/>
    <w:rsid w:val="007C2847"/>
    <w:rsid w:val="007C3AC5"/>
    <w:rsid w:val="007E566E"/>
    <w:rsid w:val="007F2842"/>
    <w:rsid w:val="007F56EB"/>
    <w:rsid w:val="007F57B3"/>
    <w:rsid w:val="00804BBB"/>
    <w:rsid w:val="008137D9"/>
    <w:rsid w:val="00827E6D"/>
    <w:rsid w:val="008326FC"/>
    <w:rsid w:val="00840217"/>
    <w:rsid w:val="00845F5E"/>
    <w:rsid w:val="00850C12"/>
    <w:rsid w:val="008530DF"/>
    <w:rsid w:val="0085613B"/>
    <w:rsid w:val="008640DD"/>
    <w:rsid w:val="0087072A"/>
    <w:rsid w:val="00873224"/>
    <w:rsid w:val="00891244"/>
    <w:rsid w:val="008923CA"/>
    <w:rsid w:val="008E6569"/>
    <w:rsid w:val="008F0E92"/>
    <w:rsid w:val="008F4EF1"/>
    <w:rsid w:val="009045E7"/>
    <w:rsid w:val="00915263"/>
    <w:rsid w:val="0091645A"/>
    <w:rsid w:val="00922F41"/>
    <w:rsid w:val="009325AD"/>
    <w:rsid w:val="00940C13"/>
    <w:rsid w:val="0094411D"/>
    <w:rsid w:val="00945772"/>
    <w:rsid w:val="009463EE"/>
    <w:rsid w:val="00946802"/>
    <w:rsid w:val="009505BA"/>
    <w:rsid w:val="00961259"/>
    <w:rsid w:val="00964BA9"/>
    <w:rsid w:val="009820FA"/>
    <w:rsid w:val="00982386"/>
    <w:rsid w:val="00986D99"/>
    <w:rsid w:val="009B262B"/>
    <w:rsid w:val="009C0E78"/>
    <w:rsid w:val="009C2540"/>
    <w:rsid w:val="009C4515"/>
    <w:rsid w:val="009D4D38"/>
    <w:rsid w:val="009E50A3"/>
    <w:rsid w:val="009F10FC"/>
    <w:rsid w:val="009F3651"/>
    <w:rsid w:val="009F3FF6"/>
    <w:rsid w:val="00A068DF"/>
    <w:rsid w:val="00A36CE4"/>
    <w:rsid w:val="00A37079"/>
    <w:rsid w:val="00A37632"/>
    <w:rsid w:val="00A4119E"/>
    <w:rsid w:val="00A422A4"/>
    <w:rsid w:val="00A65192"/>
    <w:rsid w:val="00A70DC3"/>
    <w:rsid w:val="00A776B2"/>
    <w:rsid w:val="00A77F5A"/>
    <w:rsid w:val="00A813B3"/>
    <w:rsid w:val="00A81A7C"/>
    <w:rsid w:val="00A85135"/>
    <w:rsid w:val="00A95C8F"/>
    <w:rsid w:val="00AA1C83"/>
    <w:rsid w:val="00AA3044"/>
    <w:rsid w:val="00AA7FC8"/>
    <w:rsid w:val="00AB14DA"/>
    <w:rsid w:val="00AB3ACF"/>
    <w:rsid w:val="00AB41B4"/>
    <w:rsid w:val="00AE08C1"/>
    <w:rsid w:val="00AF4ADA"/>
    <w:rsid w:val="00AF544C"/>
    <w:rsid w:val="00B015F4"/>
    <w:rsid w:val="00B073FB"/>
    <w:rsid w:val="00B16351"/>
    <w:rsid w:val="00B35BFF"/>
    <w:rsid w:val="00B35F5A"/>
    <w:rsid w:val="00B60F37"/>
    <w:rsid w:val="00B65124"/>
    <w:rsid w:val="00B7261B"/>
    <w:rsid w:val="00B8179B"/>
    <w:rsid w:val="00B955FA"/>
    <w:rsid w:val="00BA7159"/>
    <w:rsid w:val="00BB29DC"/>
    <w:rsid w:val="00BB4879"/>
    <w:rsid w:val="00BC2F62"/>
    <w:rsid w:val="00BC3C2C"/>
    <w:rsid w:val="00BC6B20"/>
    <w:rsid w:val="00BD6485"/>
    <w:rsid w:val="00BE24E3"/>
    <w:rsid w:val="00BE6C62"/>
    <w:rsid w:val="00BF4F25"/>
    <w:rsid w:val="00C37DAA"/>
    <w:rsid w:val="00C42A98"/>
    <w:rsid w:val="00C46601"/>
    <w:rsid w:val="00C46D87"/>
    <w:rsid w:val="00C539F9"/>
    <w:rsid w:val="00C54FF5"/>
    <w:rsid w:val="00C55F70"/>
    <w:rsid w:val="00C613F5"/>
    <w:rsid w:val="00C63D80"/>
    <w:rsid w:val="00C7177B"/>
    <w:rsid w:val="00C83A0A"/>
    <w:rsid w:val="00C8429E"/>
    <w:rsid w:val="00C937AB"/>
    <w:rsid w:val="00CA1318"/>
    <w:rsid w:val="00CA5A5F"/>
    <w:rsid w:val="00CD10B3"/>
    <w:rsid w:val="00CE22A5"/>
    <w:rsid w:val="00CE453A"/>
    <w:rsid w:val="00CE4EDE"/>
    <w:rsid w:val="00CE7271"/>
    <w:rsid w:val="00CF2C42"/>
    <w:rsid w:val="00CF43A4"/>
    <w:rsid w:val="00CF7747"/>
    <w:rsid w:val="00D006DE"/>
    <w:rsid w:val="00D009C4"/>
    <w:rsid w:val="00D0259D"/>
    <w:rsid w:val="00D10D35"/>
    <w:rsid w:val="00D22115"/>
    <w:rsid w:val="00D244B6"/>
    <w:rsid w:val="00D36ECD"/>
    <w:rsid w:val="00D504FD"/>
    <w:rsid w:val="00D5138E"/>
    <w:rsid w:val="00D63F2C"/>
    <w:rsid w:val="00D75963"/>
    <w:rsid w:val="00D92BEE"/>
    <w:rsid w:val="00D975E7"/>
    <w:rsid w:val="00DA0E0F"/>
    <w:rsid w:val="00DB1703"/>
    <w:rsid w:val="00DB321B"/>
    <w:rsid w:val="00DB5961"/>
    <w:rsid w:val="00DC1446"/>
    <w:rsid w:val="00DE20C0"/>
    <w:rsid w:val="00DE72B2"/>
    <w:rsid w:val="00DF07F1"/>
    <w:rsid w:val="00DF7F27"/>
    <w:rsid w:val="00E0169F"/>
    <w:rsid w:val="00E0184C"/>
    <w:rsid w:val="00E0779F"/>
    <w:rsid w:val="00E1595E"/>
    <w:rsid w:val="00E21F29"/>
    <w:rsid w:val="00E23442"/>
    <w:rsid w:val="00E302DF"/>
    <w:rsid w:val="00E37092"/>
    <w:rsid w:val="00E4096D"/>
    <w:rsid w:val="00E46588"/>
    <w:rsid w:val="00E46DE2"/>
    <w:rsid w:val="00E52692"/>
    <w:rsid w:val="00E612A6"/>
    <w:rsid w:val="00E80F65"/>
    <w:rsid w:val="00E815A4"/>
    <w:rsid w:val="00E919DA"/>
    <w:rsid w:val="00EB0884"/>
    <w:rsid w:val="00EB4B4C"/>
    <w:rsid w:val="00EB793F"/>
    <w:rsid w:val="00EC30CB"/>
    <w:rsid w:val="00EC6744"/>
    <w:rsid w:val="00EC6E93"/>
    <w:rsid w:val="00EE262E"/>
    <w:rsid w:val="00EE41B3"/>
    <w:rsid w:val="00F03655"/>
    <w:rsid w:val="00F63180"/>
    <w:rsid w:val="00F648B5"/>
    <w:rsid w:val="00F64E75"/>
    <w:rsid w:val="00F9519E"/>
    <w:rsid w:val="00F979AD"/>
    <w:rsid w:val="00FA106F"/>
    <w:rsid w:val="00FE2828"/>
    <w:rsid w:val="00FE6D96"/>
    <w:rsid w:val="00FE7204"/>
    <w:rsid w:val="00FF72BB"/>
    <w:rsid w:val="01145F24"/>
    <w:rsid w:val="013B093C"/>
    <w:rsid w:val="026F764A"/>
    <w:rsid w:val="029757E7"/>
    <w:rsid w:val="02D72AE4"/>
    <w:rsid w:val="030F3159"/>
    <w:rsid w:val="03EB179B"/>
    <w:rsid w:val="03EF0BA8"/>
    <w:rsid w:val="0408673C"/>
    <w:rsid w:val="049F470C"/>
    <w:rsid w:val="04B10909"/>
    <w:rsid w:val="0746223E"/>
    <w:rsid w:val="08DC695E"/>
    <w:rsid w:val="09180639"/>
    <w:rsid w:val="095E00B1"/>
    <w:rsid w:val="0A137280"/>
    <w:rsid w:val="0A8A287C"/>
    <w:rsid w:val="0A936EF7"/>
    <w:rsid w:val="0C326415"/>
    <w:rsid w:val="0C341A7C"/>
    <w:rsid w:val="0D386B6C"/>
    <w:rsid w:val="0E712238"/>
    <w:rsid w:val="0F6A36FD"/>
    <w:rsid w:val="10543AB0"/>
    <w:rsid w:val="10A70E9D"/>
    <w:rsid w:val="10AB76E6"/>
    <w:rsid w:val="10CB74DB"/>
    <w:rsid w:val="10DB2FDB"/>
    <w:rsid w:val="11F6438C"/>
    <w:rsid w:val="151E5C69"/>
    <w:rsid w:val="162613F3"/>
    <w:rsid w:val="163431CB"/>
    <w:rsid w:val="166C4541"/>
    <w:rsid w:val="17102F4E"/>
    <w:rsid w:val="17CB6979"/>
    <w:rsid w:val="17EA0D35"/>
    <w:rsid w:val="17ED2FB4"/>
    <w:rsid w:val="17EE65DA"/>
    <w:rsid w:val="183247F4"/>
    <w:rsid w:val="18552A28"/>
    <w:rsid w:val="18CE0986"/>
    <w:rsid w:val="199171C9"/>
    <w:rsid w:val="19C241EE"/>
    <w:rsid w:val="1A5B5E68"/>
    <w:rsid w:val="1B213B9B"/>
    <w:rsid w:val="1B7D4EE7"/>
    <w:rsid w:val="1BED4459"/>
    <w:rsid w:val="1BEE78EA"/>
    <w:rsid w:val="1C6B2A53"/>
    <w:rsid w:val="1C904A4A"/>
    <w:rsid w:val="1C9C31D2"/>
    <w:rsid w:val="1CA33842"/>
    <w:rsid w:val="1D2F5046"/>
    <w:rsid w:val="1E442272"/>
    <w:rsid w:val="1EDF0BC3"/>
    <w:rsid w:val="1F361949"/>
    <w:rsid w:val="201369DD"/>
    <w:rsid w:val="20805646"/>
    <w:rsid w:val="208C61D7"/>
    <w:rsid w:val="20B20037"/>
    <w:rsid w:val="21906DAE"/>
    <w:rsid w:val="230D462B"/>
    <w:rsid w:val="236320C1"/>
    <w:rsid w:val="24945D9A"/>
    <w:rsid w:val="24CB6624"/>
    <w:rsid w:val="252C0F8C"/>
    <w:rsid w:val="256A30CE"/>
    <w:rsid w:val="25A37FE5"/>
    <w:rsid w:val="25F9503D"/>
    <w:rsid w:val="26537488"/>
    <w:rsid w:val="26887485"/>
    <w:rsid w:val="274909CF"/>
    <w:rsid w:val="27B70A00"/>
    <w:rsid w:val="28E64EBC"/>
    <w:rsid w:val="297B4811"/>
    <w:rsid w:val="29FD29CA"/>
    <w:rsid w:val="2A1E7AD2"/>
    <w:rsid w:val="2A372656"/>
    <w:rsid w:val="2A50459B"/>
    <w:rsid w:val="2AF44EA4"/>
    <w:rsid w:val="2B0C5497"/>
    <w:rsid w:val="2B2F4BDB"/>
    <w:rsid w:val="2BE6423D"/>
    <w:rsid w:val="2C7453DD"/>
    <w:rsid w:val="2D6A03A7"/>
    <w:rsid w:val="2E2042E5"/>
    <w:rsid w:val="2E2577EB"/>
    <w:rsid w:val="2E603970"/>
    <w:rsid w:val="2EBF0575"/>
    <w:rsid w:val="2EF4645C"/>
    <w:rsid w:val="2FEC7F5F"/>
    <w:rsid w:val="30986EF1"/>
    <w:rsid w:val="32956670"/>
    <w:rsid w:val="32D85B17"/>
    <w:rsid w:val="33097C89"/>
    <w:rsid w:val="33716BB6"/>
    <w:rsid w:val="34432846"/>
    <w:rsid w:val="34663BB6"/>
    <w:rsid w:val="34C30DC3"/>
    <w:rsid w:val="34F65E51"/>
    <w:rsid w:val="34F85B09"/>
    <w:rsid w:val="3659521C"/>
    <w:rsid w:val="3737071F"/>
    <w:rsid w:val="379F1505"/>
    <w:rsid w:val="37CE56A8"/>
    <w:rsid w:val="38CB062C"/>
    <w:rsid w:val="38D5318F"/>
    <w:rsid w:val="3AB77A1C"/>
    <w:rsid w:val="3AB92876"/>
    <w:rsid w:val="3D8B6A1E"/>
    <w:rsid w:val="3F107E4D"/>
    <w:rsid w:val="3FD01387"/>
    <w:rsid w:val="403B4268"/>
    <w:rsid w:val="413337A5"/>
    <w:rsid w:val="415F2739"/>
    <w:rsid w:val="42810D3D"/>
    <w:rsid w:val="42D87AC4"/>
    <w:rsid w:val="44000407"/>
    <w:rsid w:val="44A22483"/>
    <w:rsid w:val="450C1D30"/>
    <w:rsid w:val="4610676A"/>
    <w:rsid w:val="46236EA1"/>
    <w:rsid w:val="46571772"/>
    <w:rsid w:val="482826D1"/>
    <w:rsid w:val="496729E2"/>
    <w:rsid w:val="496C2E7F"/>
    <w:rsid w:val="49C93DBF"/>
    <w:rsid w:val="4A491B9B"/>
    <w:rsid w:val="4A5E66DC"/>
    <w:rsid w:val="4AC161B6"/>
    <w:rsid w:val="4AEB79C3"/>
    <w:rsid w:val="4B9E48D3"/>
    <w:rsid w:val="4BCF03C8"/>
    <w:rsid w:val="4CC30AD5"/>
    <w:rsid w:val="4DF447FF"/>
    <w:rsid w:val="4E150F80"/>
    <w:rsid w:val="4EB37503"/>
    <w:rsid w:val="4EFC4777"/>
    <w:rsid w:val="5010190B"/>
    <w:rsid w:val="50335980"/>
    <w:rsid w:val="51896792"/>
    <w:rsid w:val="51A10064"/>
    <w:rsid w:val="525A0378"/>
    <w:rsid w:val="533A580C"/>
    <w:rsid w:val="54642E31"/>
    <w:rsid w:val="54FF4B70"/>
    <w:rsid w:val="555660AE"/>
    <w:rsid w:val="563A60A4"/>
    <w:rsid w:val="56542715"/>
    <w:rsid w:val="566B0003"/>
    <w:rsid w:val="5675303A"/>
    <w:rsid w:val="57740668"/>
    <w:rsid w:val="5904525B"/>
    <w:rsid w:val="5A35547D"/>
    <w:rsid w:val="5B0A51CE"/>
    <w:rsid w:val="5B312DB9"/>
    <w:rsid w:val="5B7109C7"/>
    <w:rsid w:val="5BAB399D"/>
    <w:rsid w:val="5BF80ADE"/>
    <w:rsid w:val="5CD64993"/>
    <w:rsid w:val="5D0843D4"/>
    <w:rsid w:val="5D225788"/>
    <w:rsid w:val="5DC65AD6"/>
    <w:rsid w:val="5E851349"/>
    <w:rsid w:val="5E8F4AF8"/>
    <w:rsid w:val="5EB86756"/>
    <w:rsid w:val="5FA70CE3"/>
    <w:rsid w:val="603D1C6B"/>
    <w:rsid w:val="61340670"/>
    <w:rsid w:val="613B6E4D"/>
    <w:rsid w:val="624C76DA"/>
    <w:rsid w:val="629E35CB"/>
    <w:rsid w:val="631642D3"/>
    <w:rsid w:val="636C7301"/>
    <w:rsid w:val="63F85F18"/>
    <w:rsid w:val="640A0CC9"/>
    <w:rsid w:val="64367DC5"/>
    <w:rsid w:val="64C552BB"/>
    <w:rsid w:val="654542BE"/>
    <w:rsid w:val="656F1DBF"/>
    <w:rsid w:val="65AF5DF2"/>
    <w:rsid w:val="68A20117"/>
    <w:rsid w:val="690D35A6"/>
    <w:rsid w:val="69673638"/>
    <w:rsid w:val="699D0AB3"/>
    <w:rsid w:val="6BC06524"/>
    <w:rsid w:val="6BEC648C"/>
    <w:rsid w:val="6CC57AA1"/>
    <w:rsid w:val="6D0659D9"/>
    <w:rsid w:val="6D55374D"/>
    <w:rsid w:val="6F4D6E31"/>
    <w:rsid w:val="6F4E326C"/>
    <w:rsid w:val="72B407A9"/>
    <w:rsid w:val="73144036"/>
    <w:rsid w:val="73246B4F"/>
    <w:rsid w:val="74704DC5"/>
    <w:rsid w:val="74EE39BE"/>
    <w:rsid w:val="75252A30"/>
    <w:rsid w:val="7565214E"/>
    <w:rsid w:val="75674E20"/>
    <w:rsid w:val="758E35A8"/>
    <w:rsid w:val="75F879FE"/>
    <w:rsid w:val="76C32170"/>
    <w:rsid w:val="77627CCF"/>
    <w:rsid w:val="77B921C4"/>
    <w:rsid w:val="7818769A"/>
    <w:rsid w:val="78AF5055"/>
    <w:rsid w:val="79470612"/>
    <w:rsid w:val="7A09540A"/>
    <w:rsid w:val="7B661990"/>
    <w:rsid w:val="7BC10338"/>
    <w:rsid w:val="7C402546"/>
    <w:rsid w:val="7E5C7C6D"/>
    <w:rsid w:val="7EE7767F"/>
    <w:rsid w:val="7EF03B13"/>
    <w:rsid w:val="7F2F673F"/>
    <w:rsid w:val="7F37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kern w:val="0"/>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kern w:val="0"/>
      <w:sz w:val="18"/>
      <w:szCs w:val="18"/>
    </w:rPr>
  </w:style>
  <w:style w:type="character" w:customStyle="1" w:styleId="2Char">
    <w:name w:val="标题 2 Char"/>
    <w:basedOn w:val="a0"/>
    <w:link w:val="2"/>
    <w:uiPriority w:val="99"/>
    <w:qFormat/>
    <w:locked/>
    <w:rPr>
      <w:rFonts w:ascii="Cambria" w:eastAsia="宋体" w:hAnsi="Cambria" w:cs="Cambria"/>
      <w:b/>
      <w:bCs/>
      <w:sz w:val="32"/>
      <w:szCs w:val="32"/>
    </w:rPr>
  </w:style>
  <w:style w:type="character" w:customStyle="1" w:styleId="3Char">
    <w:name w:val="标题 3 Char"/>
    <w:basedOn w:val="a0"/>
    <w:link w:val="3"/>
    <w:uiPriority w:val="99"/>
    <w:qFormat/>
    <w:locked/>
    <w:rPr>
      <w:b/>
      <w:bCs/>
      <w:sz w:val="32"/>
      <w:szCs w:val="32"/>
    </w:rPr>
  </w:style>
  <w:style w:type="character" w:customStyle="1" w:styleId="Char1">
    <w:name w:val="页眉 Char"/>
    <w:basedOn w:val="a0"/>
    <w:link w:val="a5"/>
    <w:uiPriority w:val="99"/>
    <w:semiHidden/>
    <w:qFormat/>
    <w:locked/>
    <w:rPr>
      <w:sz w:val="18"/>
      <w:szCs w:val="18"/>
    </w:rPr>
  </w:style>
  <w:style w:type="character" w:customStyle="1" w:styleId="Char0">
    <w:name w:val="页脚 Char"/>
    <w:basedOn w:val="a0"/>
    <w:link w:val="a4"/>
    <w:uiPriority w:val="99"/>
    <w:qFormat/>
    <w:locked/>
    <w:rPr>
      <w:sz w:val="18"/>
      <w:szCs w:val="18"/>
    </w:rPr>
  </w:style>
  <w:style w:type="character" w:customStyle="1" w:styleId="Char">
    <w:name w:val="批注框文本 Char"/>
    <w:basedOn w:val="a0"/>
    <w:link w:val="a3"/>
    <w:uiPriority w:val="99"/>
    <w:semiHidden/>
    <w:qFormat/>
    <w:locked/>
    <w:rPr>
      <w:sz w:val="18"/>
      <w:szCs w:val="18"/>
    </w:rPr>
  </w:style>
  <w:style w:type="paragraph" w:styleId="a6">
    <w:name w:val="Date"/>
    <w:basedOn w:val="a"/>
    <w:next w:val="a"/>
    <w:link w:val="Char2"/>
    <w:uiPriority w:val="99"/>
    <w:semiHidden/>
    <w:unhideWhenUsed/>
    <w:rsid w:val="009C0E78"/>
    <w:pPr>
      <w:ind w:leftChars="2500" w:left="100"/>
    </w:pPr>
  </w:style>
  <w:style w:type="character" w:customStyle="1" w:styleId="Char2">
    <w:name w:val="日期 Char"/>
    <w:basedOn w:val="a0"/>
    <w:link w:val="a6"/>
    <w:uiPriority w:val="99"/>
    <w:semiHidden/>
    <w:rsid w:val="009C0E78"/>
    <w:rPr>
      <w:rFonts w:cs="Calibri"/>
      <w:kern w:val="2"/>
      <w:sz w:val="21"/>
      <w:szCs w:val="21"/>
    </w:rPr>
  </w:style>
  <w:style w:type="character" w:styleId="a7">
    <w:name w:val="annotation reference"/>
    <w:basedOn w:val="a0"/>
    <w:uiPriority w:val="99"/>
    <w:semiHidden/>
    <w:unhideWhenUsed/>
    <w:rsid w:val="00726BDC"/>
    <w:rPr>
      <w:sz w:val="21"/>
      <w:szCs w:val="21"/>
    </w:rPr>
  </w:style>
  <w:style w:type="paragraph" w:styleId="a8">
    <w:name w:val="annotation text"/>
    <w:basedOn w:val="a"/>
    <w:link w:val="Char3"/>
    <w:uiPriority w:val="99"/>
    <w:semiHidden/>
    <w:unhideWhenUsed/>
    <w:rsid w:val="00726BDC"/>
    <w:pPr>
      <w:jc w:val="left"/>
    </w:pPr>
  </w:style>
  <w:style w:type="character" w:customStyle="1" w:styleId="Char3">
    <w:name w:val="批注文字 Char"/>
    <w:basedOn w:val="a0"/>
    <w:link w:val="a8"/>
    <w:uiPriority w:val="99"/>
    <w:semiHidden/>
    <w:rsid w:val="00726BDC"/>
    <w:rPr>
      <w:rFonts w:cs="Calibri"/>
      <w:kern w:val="2"/>
      <w:sz w:val="21"/>
      <w:szCs w:val="21"/>
    </w:rPr>
  </w:style>
  <w:style w:type="paragraph" w:styleId="a9">
    <w:name w:val="annotation subject"/>
    <w:basedOn w:val="a8"/>
    <w:next w:val="a8"/>
    <w:link w:val="Char4"/>
    <w:uiPriority w:val="99"/>
    <w:semiHidden/>
    <w:unhideWhenUsed/>
    <w:rsid w:val="00726BDC"/>
    <w:rPr>
      <w:b/>
      <w:bCs/>
    </w:rPr>
  </w:style>
  <w:style w:type="character" w:customStyle="1" w:styleId="Char4">
    <w:name w:val="批注主题 Char"/>
    <w:basedOn w:val="Char3"/>
    <w:link w:val="a9"/>
    <w:uiPriority w:val="99"/>
    <w:semiHidden/>
    <w:rsid w:val="00726BDC"/>
    <w:rPr>
      <w:rFonts w:cs="Calibri"/>
      <w:b/>
      <w:bCs/>
      <w:kern w:val="2"/>
      <w:sz w:val="21"/>
      <w:szCs w:val="21"/>
    </w:rPr>
  </w:style>
  <w:style w:type="paragraph" w:styleId="aa">
    <w:name w:val="Revision"/>
    <w:hidden/>
    <w:uiPriority w:val="99"/>
    <w:unhideWhenUsed/>
    <w:rsid w:val="00726BDC"/>
    <w:rPr>
      <w:rFonts w:cs="Calibri"/>
      <w:kern w:val="2"/>
      <w:sz w:val="21"/>
      <w:szCs w:val="21"/>
    </w:rPr>
  </w:style>
  <w:style w:type="paragraph" w:styleId="ab">
    <w:name w:val="footnote text"/>
    <w:basedOn w:val="a"/>
    <w:link w:val="Char5"/>
    <w:uiPriority w:val="99"/>
    <w:semiHidden/>
    <w:unhideWhenUsed/>
    <w:rsid w:val="00D006DE"/>
    <w:pPr>
      <w:snapToGrid w:val="0"/>
      <w:jc w:val="left"/>
    </w:pPr>
    <w:rPr>
      <w:sz w:val="18"/>
      <w:szCs w:val="18"/>
    </w:rPr>
  </w:style>
  <w:style w:type="character" w:customStyle="1" w:styleId="Char5">
    <w:name w:val="脚注文本 Char"/>
    <w:basedOn w:val="a0"/>
    <w:link w:val="ab"/>
    <w:uiPriority w:val="99"/>
    <w:semiHidden/>
    <w:rsid w:val="00D006DE"/>
    <w:rPr>
      <w:rFonts w:cs="Calibri"/>
      <w:kern w:val="2"/>
      <w:sz w:val="18"/>
      <w:szCs w:val="18"/>
    </w:rPr>
  </w:style>
  <w:style w:type="character" w:styleId="ac">
    <w:name w:val="footnote reference"/>
    <w:basedOn w:val="a0"/>
    <w:uiPriority w:val="99"/>
    <w:semiHidden/>
    <w:unhideWhenUsed/>
    <w:rsid w:val="00D006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kern w:val="0"/>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kern w:val="0"/>
      <w:sz w:val="18"/>
      <w:szCs w:val="18"/>
    </w:rPr>
  </w:style>
  <w:style w:type="character" w:customStyle="1" w:styleId="2Char">
    <w:name w:val="标题 2 Char"/>
    <w:basedOn w:val="a0"/>
    <w:link w:val="2"/>
    <w:uiPriority w:val="99"/>
    <w:qFormat/>
    <w:locked/>
    <w:rPr>
      <w:rFonts w:ascii="Cambria" w:eastAsia="宋体" w:hAnsi="Cambria" w:cs="Cambria"/>
      <w:b/>
      <w:bCs/>
      <w:sz w:val="32"/>
      <w:szCs w:val="32"/>
    </w:rPr>
  </w:style>
  <w:style w:type="character" w:customStyle="1" w:styleId="3Char">
    <w:name w:val="标题 3 Char"/>
    <w:basedOn w:val="a0"/>
    <w:link w:val="3"/>
    <w:uiPriority w:val="99"/>
    <w:qFormat/>
    <w:locked/>
    <w:rPr>
      <w:b/>
      <w:bCs/>
      <w:sz w:val="32"/>
      <w:szCs w:val="32"/>
    </w:rPr>
  </w:style>
  <w:style w:type="character" w:customStyle="1" w:styleId="Char1">
    <w:name w:val="页眉 Char"/>
    <w:basedOn w:val="a0"/>
    <w:link w:val="a5"/>
    <w:uiPriority w:val="99"/>
    <w:semiHidden/>
    <w:qFormat/>
    <w:locked/>
    <w:rPr>
      <w:sz w:val="18"/>
      <w:szCs w:val="18"/>
    </w:rPr>
  </w:style>
  <w:style w:type="character" w:customStyle="1" w:styleId="Char0">
    <w:name w:val="页脚 Char"/>
    <w:basedOn w:val="a0"/>
    <w:link w:val="a4"/>
    <w:uiPriority w:val="99"/>
    <w:qFormat/>
    <w:locked/>
    <w:rPr>
      <w:sz w:val="18"/>
      <w:szCs w:val="18"/>
    </w:rPr>
  </w:style>
  <w:style w:type="character" w:customStyle="1" w:styleId="Char">
    <w:name w:val="批注框文本 Char"/>
    <w:basedOn w:val="a0"/>
    <w:link w:val="a3"/>
    <w:uiPriority w:val="99"/>
    <w:semiHidden/>
    <w:qFormat/>
    <w:locked/>
    <w:rPr>
      <w:sz w:val="18"/>
      <w:szCs w:val="18"/>
    </w:rPr>
  </w:style>
  <w:style w:type="paragraph" w:styleId="a6">
    <w:name w:val="Date"/>
    <w:basedOn w:val="a"/>
    <w:next w:val="a"/>
    <w:link w:val="Char2"/>
    <w:uiPriority w:val="99"/>
    <w:semiHidden/>
    <w:unhideWhenUsed/>
    <w:rsid w:val="009C0E78"/>
    <w:pPr>
      <w:ind w:leftChars="2500" w:left="100"/>
    </w:pPr>
  </w:style>
  <w:style w:type="character" w:customStyle="1" w:styleId="Char2">
    <w:name w:val="日期 Char"/>
    <w:basedOn w:val="a0"/>
    <w:link w:val="a6"/>
    <w:uiPriority w:val="99"/>
    <w:semiHidden/>
    <w:rsid w:val="009C0E78"/>
    <w:rPr>
      <w:rFonts w:cs="Calibri"/>
      <w:kern w:val="2"/>
      <w:sz w:val="21"/>
      <w:szCs w:val="21"/>
    </w:rPr>
  </w:style>
  <w:style w:type="character" w:styleId="a7">
    <w:name w:val="annotation reference"/>
    <w:basedOn w:val="a0"/>
    <w:uiPriority w:val="99"/>
    <w:semiHidden/>
    <w:unhideWhenUsed/>
    <w:rsid w:val="00726BDC"/>
    <w:rPr>
      <w:sz w:val="21"/>
      <w:szCs w:val="21"/>
    </w:rPr>
  </w:style>
  <w:style w:type="paragraph" w:styleId="a8">
    <w:name w:val="annotation text"/>
    <w:basedOn w:val="a"/>
    <w:link w:val="Char3"/>
    <w:uiPriority w:val="99"/>
    <w:semiHidden/>
    <w:unhideWhenUsed/>
    <w:rsid w:val="00726BDC"/>
    <w:pPr>
      <w:jc w:val="left"/>
    </w:pPr>
  </w:style>
  <w:style w:type="character" w:customStyle="1" w:styleId="Char3">
    <w:name w:val="批注文字 Char"/>
    <w:basedOn w:val="a0"/>
    <w:link w:val="a8"/>
    <w:uiPriority w:val="99"/>
    <w:semiHidden/>
    <w:rsid w:val="00726BDC"/>
    <w:rPr>
      <w:rFonts w:cs="Calibri"/>
      <w:kern w:val="2"/>
      <w:sz w:val="21"/>
      <w:szCs w:val="21"/>
    </w:rPr>
  </w:style>
  <w:style w:type="paragraph" w:styleId="a9">
    <w:name w:val="annotation subject"/>
    <w:basedOn w:val="a8"/>
    <w:next w:val="a8"/>
    <w:link w:val="Char4"/>
    <w:uiPriority w:val="99"/>
    <w:semiHidden/>
    <w:unhideWhenUsed/>
    <w:rsid w:val="00726BDC"/>
    <w:rPr>
      <w:b/>
      <w:bCs/>
    </w:rPr>
  </w:style>
  <w:style w:type="character" w:customStyle="1" w:styleId="Char4">
    <w:name w:val="批注主题 Char"/>
    <w:basedOn w:val="Char3"/>
    <w:link w:val="a9"/>
    <w:uiPriority w:val="99"/>
    <w:semiHidden/>
    <w:rsid w:val="00726BDC"/>
    <w:rPr>
      <w:rFonts w:cs="Calibri"/>
      <w:b/>
      <w:bCs/>
      <w:kern w:val="2"/>
      <w:sz w:val="21"/>
      <w:szCs w:val="21"/>
    </w:rPr>
  </w:style>
  <w:style w:type="paragraph" w:styleId="aa">
    <w:name w:val="Revision"/>
    <w:hidden/>
    <w:uiPriority w:val="99"/>
    <w:unhideWhenUsed/>
    <w:rsid w:val="00726BDC"/>
    <w:rPr>
      <w:rFonts w:cs="Calibri"/>
      <w:kern w:val="2"/>
      <w:sz w:val="21"/>
      <w:szCs w:val="21"/>
    </w:rPr>
  </w:style>
  <w:style w:type="paragraph" w:styleId="ab">
    <w:name w:val="footnote text"/>
    <w:basedOn w:val="a"/>
    <w:link w:val="Char5"/>
    <w:uiPriority w:val="99"/>
    <w:semiHidden/>
    <w:unhideWhenUsed/>
    <w:rsid w:val="00D006DE"/>
    <w:pPr>
      <w:snapToGrid w:val="0"/>
      <w:jc w:val="left"/>
    </w:pPr>
    <w:rPr>
      <w:sz w:val="18"/>
      <w:szCs w:val="18"/>
    </w:rPr>
  </w:style>
  <w:style w:type="character" w:customStyle="1" w:styleId="Char5">
    <w:name w:val="脚注文本 Char"/>
    <w:basedOn w:val="a0"/>
    <w:link w:val="ab"/>
    <w:uiPriority w:val="99"/>
    <w:semiHidden/>
    <w:rsid w:val="00D006DE"/>
    <w:rPr>
      <w:rFonts w:cs="Calibri"/>
      <w:kern w:val="2"/>
      <w:sz w:val="18"/>
      <w:szCs w:val="18"/>
    </w:rPr>
  </w:style>
  <w:style w:type="character" w:styleId="ac">
    <w:name w:val="footnote reference"/>
    <w:basedOn w:val="a0"/>
    <w:uiPriority w:val="99"/>
    <w:semiHidden/>
    <w:unhideWhenUsed/>
    <w:rsid w:val="00D00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E7FFF-E848-4D3F-B0D5-F1368906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1408</Words>
  <Characters>8028</Characters>
  <Application>Microsoft Office Word</Application>
  <DocSecurity>0</DocSecurity>
  <Lines>66</Lines>
  <Paragraphs>18</Paragraphs>
  <ScaleCrop>false</ScaleCrop>
  <Company>Microsoft</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普通高等学校学生管理规定（修订送审稿）</dc:title>
  <dc:creator>wangdq</dc:creator>
  <cp:lastModifiedBy>匿名用户</cp:lastModifiedBy>
  <cp:revision>13</cp:revision>
  <cp:lastPrinted>2017-03-01T06:32:00Z</cp:lastPrinted>
  <dcterms:created xsi:type="dcterms:W3CDTF">2017-02-28T05:13:00Z</dcterms:created>
  <dcterms:modified xsi:type="dcterms:W3CDTF">2017-06-21T06:09:00Z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